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67F26"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smallCaps/>
          <w:spacing w:val="20"/>
          <w:sz w:val="36"/>
          <w:szCs w:val="36"/>
        </w:rPr>
      </w:pPr>
    </w:p>
    <w:p w14:paraId="51F8C306" w14:textId="7ABF1E03"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smallCaps/>
          <w:spacing w:val="20"/>
          <w:sz w:val="36"/>
          <w:szCs w:val="36"/>
        </w:rPr>
      </w:pPr>
      <w:r>
        <w:rPr>
          <w:b/>
          <w:smallCaps/>
          <w:noProof/>
          <w:spacing w:val="20"/>
          <w:szCs w:val="20"/>
        </w:rPr>
        <w:drawing>
          <wp:inline distT="0" distB="0" distL="0" distR="0" wp14:anchorId="4BAAFB46" wp14:editId="4BEDBED7">
            <wp:extent cx="2136775" cy="213677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6775" cy="2136775"/>
                    </a:xfrm>
                    <a:prstGeom prst="rect">
                      <a:avLst/>
                    </a:prstGeom>
                    <a:solidFill>
                      <a:srgbClr val="FFFFFF"/>
                    </a:solidFill>
                    <a:ln>
                      <a:noFill/>
                    </a:ln>
                  </pic:spPr>
                </pic:pic>
              </a:graphicData>
            </a:graphic>
          </wp:inline>
        </w:drawing>
      </w:r>
    </w:p>
    <w:p w14:paraId="6763C80C"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smallCaps/>
          <w:spacing w:val="20"/>
          <w:sz w:val="36"/>
          <w:szCs w:val="36"/>
        </w:rPr>
      </w:pPr>
    </w:p>
    <w:p w14:paraId="4F5E9E83"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smallCaps/>
          <w:spacing w:val="20"/>
          <w:sz w:val="36"/>
          <w:szCs w:val="36"/>
        </w:rPr>
      </w:pPr>
    </w:p>
    <w:p w14:paraId="7BF3DF8D"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smallCaps/>
          <w:spacing w:val="20"/>
          <w:sz w:val="36"/>
          <w:szCs w:val="36"/>
        </w:rPr>
      </w:pPr>
      <w:r>
        <w:rPr>
          <w:b/>
          <w:smallCaps/>
          <w:spacing w:val="20"/>
          <w:sz w:val="36"/>
          <w:szCs w:val="36"/>
        </w:rPr>
        <w:t>MINISTÉRIO DA EDUCAÇÃO</w:t>
      </w:r>
    </w:p>
    <w:p w14:paraId="55D42DDD"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bCs/>
          <w:smallCaps/>
          <w:spacing w:val="20"/>
          <w:sz w:val="36"/>
          <w:szCs w:val="36"/>
        </w:rPr>
      </w:pPr>
      <w:r>
        <w:rPr>
          <w:b/>
          <w:bCs/>
          <w:smallCaps/>
          <w:spacing w:val="20"/>
          <w:sz w:val="36"/>
          <w:szCs w:val="36"/>
        </w:rPr>
        <w:t>Instituto Federal de Educação Ciência e Tecnologia do Sudeste de Minas Gerais – Campus de Juiz de Fora</w:t>
      </w:r>
    </w:p>
    <w:p w14:paraId="47F06B0D"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rPr>
          <w:b/>
          <w:bCs/>
          <w:smallCaps/>
          <w:spacing w:val="20"/>
          <w:sz w:val="36"/>
          <w:szCs w:val="36"/>
        </w:rPr>
      </w:pPr>
    </w:p>
    <w:p w14:paraId="6D479D8C"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before="240" w:after="240" w:line="100" w:lineRule="atLeast"/>
        <w:jc w:val="center"/>
        <w:rPr>
          <w:b/>
          <w:bCs/>
          <w:smallCaps/>
          <w:spacing w:val="20"/>
          <w:sz w:val="36"/>
          <w:szCs w:val="36"/>
        </w:rPr>
      </w:pPr>
      <w:r>
        <w:rPr>
          <w:b/>
          <w:bCs/>
          <w:smallCaps/>
          <w:spacing w:val="20"/>
          <w:sz w:val="36"/>
          <w:szCs w:val="36"/>
        </w:rPr>
        <w:t>Minuta de Edital</w:t>
      </w:r>
    </w:p>
    <w:p w14:paraId="6F73FD2A"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bCs/>
          <w:smallCaps/>
          <w:spacing w:val="20"/>
          <w:sz w:val="36"/>
          <w:szCs w:val="36"/>
        </w:rPr>
      </w:pPr>
      <w:r>
        <w:rPr>
          <w:b/>
          <w:bCs/>
          <w:smallCaps/>
          <w:spacing w:val="20"/>
          <w:sz w:val="36"/>
          <w:szCs w:val="36"/>
        </w:rPr>
        <w:t>Pregão Eletrônico 01/2019</w:t>
      </w:r>
    </w:p>
    <w:p w14:paraId="4661851A"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line="100" w:lineRule="atLeast"/>
        <w:jc w:val="center"/>
        <w:rPr>
          <w:b/>
          <w:bCs/>
          <w:smallCaps/>
          <w:spacing w:val="20"/>
          <w:sz w:val="36"/>
          <w:szCs w:val="36"/>
        </w:rPr>
      </w:pPr>
    </w:p>
    <w:p w14:paraId="4FC43775"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spacing w:before="240" w:after="240" w:line="100" w:lineRule="atLeast"/>
        <w:jc w:val="center"/>
        <w:rPr>
          <w:b/>
          <w:bCs/>
          <w:smallCaps/>
          <w:spacing w:val="20"/>
          <w:sz w:val="36"/>
          <w:szCs w:val="36"/>
        </w:rPr>
      </w:pPr>
      <w:r>
        <w:rPr>
          <w:b/>
          <w:bCs/>
          <w:smallCaps/>
          <w:spacing w:val="20"/>
          <w:sz w:val="36"/>
          <w:szCs w:val="36"/>
        </w:rPr>
        <w:t>Contratação de empresa especializada para prestação de serviços de Fornecimento de Refeições Prontas</w:t>
      </w:r>
    </w:p>
    <w:p w14:paraId="35905F71"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tabs>
          <w:tab w:val="center" w:pos="4252"/>
          <w:tab w:val="left" w:pos="5823"/>
        </w:tabs>
        <w:spacing w:line="100" w:lineRule="atLeast"/>
        <w:jc w:val="center"/>
        <w:rPr>
          <w:b/>
          <w:bCs/>
          <w:smallCaps/>
          <w:spacing w:val="20"/>
          <w:sz w:val="36"/>
          <w:szCs w:val="36"/>
        </w:rPr>
      </w:pPr>
    </w:p>
    <w:p w14:paraId="7EAA4704"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tabs>
          <w:tab w:val="center" w:pos="4252"/>
          <w:tab w:val="left" w:pos="5823"/>
        </w:tabs>
        <w:spacing w:line="100" w:lineRule="atLeast"/>
        <w:jc w:val="center"/>
        <w:rPr>
          <w:b/>
          <w:bCs/>
          <w:smallCaps/>
          <w:spacing w:val="20"/>
          <w:sz w:val="36"/>
          <w:szCs w:val="36"/>
        </w:rPr>
      </w:pPr>
    </w:p>
    <w:p w14:paraId="263C03A0"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tabs>
          <w:tab w:val="center" w:pos="4252"/>
          <w:tab w:val="left" w:pos="5823"/>
        </w:tabs>
        <w:spacing w:line="100" w:lineRule="atLeast"/>
        <w:jc w:val="center"/>
        <w:rPr>
          <w:b/>
          <w:bCs/>
          <w:smallCaps/>
          <w:spacing w:val="20"/>
          <w:sz w:val="36"/>
          <w:szCs w:val="36"/>
        </w:rPr>
      </w:pPr>
    </w:p>
    <w:p w14:paraId="657363E7" w14:textId="77777777" w:rsidR="008B3000" w:rsidRDefault="008B3000" w:rsidP="008B3000">
      <w:pPr>
        <w:pBdr>
          <w:top w:val="single" w:sz="12" w:space="1" w:color="000000" w:shadow="1"/>
          <w:left w:val="single" w:sz="12" w:space="4" w:color="000000" w:shadow="1"/>
          <w:bottom w:val="single" w:sz="12" w:space="31" w:color="000000" w:shadow="1"/>
          <w:right w:val="single" w:sz="12" w:space="4" w:color="000000" w:shadow="1"/>
        </w:pBdr>
        <w:tabs>
          <w:tab w:val="center" w:pos="4252"/>
          <w:tab w:val="left" w:pos="5823"/>
        </w:tabs>
        <w:spacing w:line="100" w:lineRule="atLeast"/>
        <w:jc w:val="center"/>
        <w:rPr>
          <w:b/>
          <w:bCs/>
          <w:smallCaps/>
          <w:spacing w:val="20"/>
          <w:sz w:val="36"/>
          <w:szCs w:val="36"/>
        </w:rPr>
      </w:pPr>
      <w:r>
        <w:rPr>
          <w:b/>
          <w:bCs/>
          <w:smallCaps/>
          <w:spacing w:val="20"/>
          <w:sz w:val="36"/>
          <w:szCs w:val="36"/>
        </w:rPr>
        <w:t>Juiz de Fora, Janeiro de 2019.</w:t>
      </w:r>
    </w:p>
    <w:p w14:paraId="16CC9413" w14:textId="77777777" w:rsidR="008B3000" w:rsidRDefault="008B3000" w:rsidP="008B3000">
      <w:pPr>
        <w:spacing w:after="120" w:line="276" w:lineRule="auto"/>
        <w:ind w:right="-15"/>
        <w:jc w:val="center"/>
        <w:rPr>
          <w:rFonts w:cs="Arial"/>
          <w:b/>
          <w:bCs/>
          <w:color w:val="000000"/>
          <w:szCs w:val="20"/>
        </w:rPr>
      </w:pPr>
    </w:p>
    <w:p w14:paraId="2D18046C" w14:textId="77777777" w:rsidR="0048110E" w:rsidRDefault="0048110E" w:rsidP="0048110E">
      <w:pPr>
        <w:rPr>
          <w:lang w:eastAsia="en-US"/>
        </w:rPr>
      </w:pPr>
    </w:p>
    <w:p w14:paraId="10EF461D" w14:textId="77777777" w:rsidR="008B3000" w:rsidRPr="0048110E" w:rsidRDefault="008B3000" w:rsidP="0048110E">
      <w:pPr>
        <w:rPr>
          <w:lang w:eastAsia="en-US"/>
        </w:rPr>
      </w:pPr>
    </w:p>
    <w:p w14:paraId="184D0969" w14:textId="75340425" w:rsidR="00D51F85" w:rsidRPr="002E40C5" w:rsidRDefault="005E162E" w:rsidP="00A04CCE">
      <w:pPr>
        <w:spacing w:line="276" w:lineRule="auto"/>
        <w:jc w:val="both"/>
        <w:rPr>
          <w:rFonts w:cs="Arial"/>
          <w:szCs w:val="20"/>
          <w:lang w:eastAsia="en-US"/>
        </w:rPr>
      </w:pPr>
      <w:r>
        <w:rPr>
          <w:rFonts w:cs="Arial"/>
          <w:szCs w:val="20"/>
          <w:lang w:eastAsia="en-US"/>
        </w:rPr>
        <w:t xml:space="preserve">  </w:t>
      </w:r>
    </w:p>
    <w:p w14:paraId="10E13D23" w14:textId="77777777" w:rsidR="001074A6" w:rsidRDefault="001074A6" w:rsidP="001074A6">
      <w:pPr>
        <w:jc w:val="center"/>
        <w:rPr>
          <w:rFonts w:cs="Arial"/>
          <w:b/>
          <w:bCs/>
          <w:color w:val="000000"/>
          <w:szCs w:val="20"/>
        </w:rPr>
      </w:pPr>
    </w:p>
    <w:p w14:paraId="2BF32FDF" w14:textId="77777777" w:rsidR="001074A6" w:rsidRDefault="001074A6" w:rsidP="001074A6">
      <w:pPr>
        <w:jc w:val="center"/>
        <w:rPr>
          <w:rFonts w:cs="Arial"/>
          <w:b/>
          <w:bCs/>
          <w:color w:val="000000"/>
          <w:szCs w:val="20"/>
        </w:rPr>
      </w:pPr>
      <w:r>
        <w:rPr>
          <w:rFonts w:cs="Arial"/>
          <w:b/>
          <w:bCs/>
          <w:color w:val="000000"/>
          <w:szCs w:val="20"/>
        </w:rPr>
        <w:lastRenderedPageBreak/>
        <w:t>PREGÃO ELETRÔNICO Nº 01/2019</w:t>
      </w:r>
    </w:p>
    <w:p w14:paraId="2B8054C8" w14:textId="77777777" w:rsidR="001074A6" w:rsidRDefault="001074A6" w:rsidP="001074A6">
      <w:pPr>
        <w:jc w:val="center"/>
        <w:rPr>
          <w:rFonts w:cs="Arial"/>
          <w:b/>
          <w:bCs/>
          <w:color w:val="000000"/>
          <w:szCs w:val="20"/>
        </w:rPr>
      </w:pPr>
      <w:r>
        <w:rPr>
          <w:rFonts w:cs="Arial"/>
          <w:b/>
          <w:bCs/>
          <w:color w:val="000000"/>
          <w:szCs w:val="20"/>
        </w:rPr>
        <w:t xml:space="preserve">(Processo Administrativo </w:t>
      </w:r>
      <w:proofErr w:type="spellStart"/>
      <w:r>
        <w:rPr>
          <w:rFonts w:cs="Arial"/>
          <w:b/>
          <w:bCs/>
          <w:color w:val="000000"/>
          <w:szCs w:val="20"/>
        </w:rPr>
        <w:t>n.°</w:t>
      </w:r>
      <w:proofErr w:type="spellEnd"/>
      <w:r>
        <w:rPr>
          <w:rFonts w:cs="Arial"/>
          <w:b/>
          <w:bCs/>
          <w:color w:val="000000"/>
          <w:szCs w:val="20"/>
        </w:rPr>
        <w:t xml:space="preserve"> 23225.000085/2019-13)</w:t>
      </w:r>
    </w:p>
    <w:p w14:paraId="4698945C" w14:textId="77777777" w:rsidR="00EF26BD" w:rsidRPr="001F28BE" w:rsidRDefault="00EF26BD" w:rsidP="00F57532">
      <w:pPr>
        <w:spacing w:after="120" w:line="276" w:lineRule="auto"/>
        <w:ind w:right="-15"/>
        <w:jc w:val="both"/>
        <w:rPr>
          <w:color w:val="000000"/>
        </w:rPr>
      </w:pPr>
    </w:p>
    <w:p w14:paraId="6680660F" w14:textId="77777777" w:rsidR="00EF26BD" w:rsidRPr="002E40C5" w:rsidRDefault="00EF26BD" w:rsidP="001F28BE">
      <w:pPr>
        <w:spacing w:after="120" w:line="276" w:lineRule="auto"/>
        <w:ind w:right="-17"/>
        <w:jc w:val="both"/>
        <w:rPr>
          <w:rFonts w:cs="Arial"/>
          <w:b/>
          <w:bCs/>
          <w:color w:val="000000"/>
          <w:szCs w:val="20"/>
        </w:rPr>
      </w:pPr>
    </w:p>
    <w:p w14:paraId="66D84914" w14:textId="3AB10AB1" w:rsidR="002574DA" w:rsidRPr="001F28BE" w:rsidRDefault="58ED34F0" w:rsidP="390C2635">
      <w:pPr>
        <w:snapToGrid w:val="0"/>
        <w:spacing w:after="120" w:line="276" w:lineRule="auto"/>
        <w:ind w:right="-30" w:firstLine="540"/>
        <w:jc w:val="both"/>
        <w:rPr>
          <w:rFonts w:eastAsia="Arial"/>
          <w:color w:val="000000" w:themeColor="text1"/>
        </w:rPr>
      </w:pPr>
      <w:r w:rsidRPr="001F28BE">
        <w:rPr>
          <w:color w:val="000000" w:themeColor="text1"/>
        </w:rPr>
        <w:t xml:space="preserve">Torna-se público que </w:t>
      </w:r>
      <w:proofErr w:type="gramStart"/>
      <w:r w:rsidRPr="001F28BE">
        <w:rPr>
          <w:color w:val="000000" w:themeColor="text1"/>
        </w:rPr>
        <w:t>o(</w:t>
      </w:r>
      <w:proofErr w:type="gramEnd"/>
      <w:r w:rsidRPr="001F28BE">
        <w:rPr>
          <w:color w:val="000000" w:themeColor="text1"/>
        </w:rPr>
        <w:t>a)</w:t>
      </w:r>
      <w:r w:rsidRPr="001F28BE">
        <w:rPr>
          <w:rFonts w:eastAsia="Arial"/>
          <w:color w:val="000000" w:themeColor="text1"/>
        </w:rPr>
        <w:t xml:space="preserve"> </w:t>
      </w:r>
      <w:r w:rsidR="001074A6">
        <w:rPr>
          <w:rFonts w:ascii="Calibri" w:hAnsi="Calibri" w:cs="Times New Roman"/>
          <w:b/>
          <w:color w:val="000000"/>
          <w:kern w:val="28"/>
          <w:sz w:val="22"/>
          <w:szCs w:val="22"/>
          <w:u w:val="single"/>
        </w:rPr>
        <w:t>Instituto Federal de Educação, Ciência e Tecnologia do Sudeste de Minas Gerais por meio da Diretoria de Administração e Planejamento - Campus de Juiz de Fora, sediado à Rua Bernardo Mascarenhas, 1283, bairro Fábrica, na cidade de Juiz de Fora – MG</w:t>
      </w:r>
      <w:r w:rsidRPr="001F28BE">
        <w:rPr>
          <w:color w:val="000000" w:themeColor="text1"/>
        </w:rPr>
        <w:t>, realizará licitação</w:t>
      </w:r>
      <w:r w:rsidR="00080710" w:rsidRPr="001F28BE">
        <w:rPr>
          <w:color w:val="000000" w:themeColor="text1"/>
        </w:rPr>
        <w:t>,</w:t>
      </w:r>
      <w:r w:rsidRPr="001F28BE">
        <w:rPr>
          <w:color w:val="000000" w:themeColor="text1"/>
        </w:rPr>
        <w:t xml:space="preserve"> na modalidade PREGÃO, na forma ELETRÔNICA, </w:t>
      </w:r>
      <w:r w:rsidRPr="6E9858D8">
        <w:rPr>
          <w:b/>
          <w:bCs/>
          <w:color w:val="000000" w:themeColor="text1"/>
        </w:rPr>
        <w:t>do</w:t>
      </w:r>
      <w:r w:rsidRPr="6E9858D8">
        <w:rPr>
          <w:rFonts w:eastAsia="Arial"/>
          <w:b/>
          <w:bCs/>
          <w:color w:val="000000" w:themeColor="text1"/>
        </w:rPr>
        <w:t xml:space="preserve"> </w:t>
      </w:r>
      <w:r w:rsidRPr="6E9858D8">
        <w:rPr>
          <w:b/>
          <w:bCs/>
          <w:color w:val="000000" w:themeColor="text1"/>
        </w:rPr>
        <w:t>tipo menor preço</w:t>
      </w:r>
      <w:r w:rsidR="006414FF" w:rsidRPr="006A1E80">
        <w:rPr>
          <w:rFonts w:cs="Arial"/>
          <w:bCs/>
          <w:color w:val="000000"/>
        </w:rPr>
        <w:t>,</w:t>
      </w:r>
      <w:r w:rsidR="006414FF" w:rsidRPr="006A1E80">
        <w:rPr>
          <w:rFonts w:cs="Arial"/>
          <w:bCs/>
        </w:rPr>
        <w:t xml:space="preserve"> sob a forma de execução indireta, no regime de empreitada por </w:t>
      </w:r>
      <w:r w:rsidR="006414FF" w:rsidRPr="007F71CB">
        <w:rPr>
          <w:rFonts w:cs="Arial"/>
          <w:bCs/>
          <w:iCs/>
        </w:rPr>
        <w:t>preço global</w:t>
      </w:r>
      <w:r w:rsidR="006414FF" w:rsidRPr="006A1E80">
        <w:rPr>
          <w:rFonts w:cs="Arial"/>
          <w:bCs/>
        </w:rPr>
        <w:t>,</w:t>
      </w:r>
      <w:r w:rsidRPr="001F28BE">
        <w:rPr>
          <w:color w:val="000000" w:themeColor="text1"/>
        </w:rPr>
        <w:t xml:space="preserve"> nos termos da Lei nº 10.520, de 17 de julho de 2002, do Decreto nº 5.450, de 31 de maio de 2005, do </w:t>
      </w:r>
      <w:r w:rsidR="00F34C4A" w:rsidRPr="00F34C4A">
        <w:rPr>
          <w:color w:val="000000" w:themeColor="text1"/>
        </w:rPr>
        <w:t>Decreto 9.507, de 21 de setembro de 2018</w:t>
      </w:r>
      <w:r w:rsidRPr="001F28BE">
        <w:rPr>
          <w:color w:val="000000" w:themeColor="text1"/>
        </w:rPr>
        <w:t>, do Decreto nº 7.746, de 05 de junho de 2012</w:t>
      </w:r>
      <w:r w:rsidRPr="00080710">
        <w:rPr>
          <w:color w:val="000000" w:themeColor="text1"/>
        </w:rPr>
        <w:t xml:space="preserve">, </w:t>
      </w:r>
      <w:r w:rsidR="00080710" w:rsidRPr="007F71CB">
        <w:t>do Decreto nº 7.892, de 23 de janeiro de 2013</w:t>
      </w:r>
      <w:r w:rsidR="00080710" w:rsidRPr="00080710">
        <w:rPr>
          <w:i/>
          <w:color w:val="FF0000"/>
        </w:rPr>
        <w:t>,</w:t>
      </w:r>
      <w:r w:rsidR="00080710">
        <w:rPr>
          <w:i/>
          <w:color w:val="FF0000"/>
        </w:rPr>
        <w:t xml:space="preserve"> </w:t>
      </w:r>
      <w:r w:rsidRPr="001F28BE">
        <w:rPr>
          <w:color w:val="000000" w:themeColor="text1"/>
        </w:rPr>
        <w:t>das Instruções Normativas SEGES/</w:t>
      </w:r>
      <w:r w:rsidR="00532993">
        <w:rPr>
          <w:color w:val="000000" w:themeColor="text1"/>
        </w:rPr>
        <w:t>MP</w:t>
      </w:r>
      <w:r w:rsidRPr="001F28BE">
        <w:rPr>
          <w:color w:val="000000" w:themeColor="text1"/>
        </w:rPr>
        <w:t xml:space="preserve"> nº 05, de 26 de maio de 2017</w:t>
      </w:r>
      <w:r w:rsidR="00AC00D2">
        <w:rPr>
          <w:color w:val="000000" w:themeColor="text1"/>
        </w:rPr>
        <w:t xml:space="preserve"> e</w:t>
      </w:r>
      <w:r w:rsidRPr="001F28BE">
        <w:rPr>
          <w:color w:val="000000" w:themeColor="text1"/>
        </w:rPr>
        <w:t xml:space="preserve"> nº 03, de 26 de abril de 2018 e </w:t>
      </w:r>
      <w:r w:rsidR="00AC00D2">
        <w:rPr>
          <w:color w:val="000000" w:themeColor="text1"/>
        </w:rPr>
        <w:t>da Instrução Normativa SLTI/</w:t>
      </w:r>
      <w:r w:rsidR="00532993">
        <w:rPr>
          <w:color w:val="000000" w:themeColor="text1"/>
        </w:rPr>
        <w:t>MP</w:t>
      </w:r>
      <w:r w:rsidR="00AC00D2">
        <w:rPr>
          <w:color w:val="000000" w:themeColor="text1"/>
        </w:rPr>
        <w:t xml:space="preserve"> </w:t>
      </w:r>
      <w:r w:rsidRPr="001F28BE">
        <w:rPr>
          <w:color w:val="000000" w:themeColor="text1"/>
        </w:rPr>
        <w:t xml:space="preserve">nº 01, de 19 de janeiro de 2010, da Lei Complementar n° 123, de 14 de dezembro de 2006, da Lei nº 11.488, de 15 de junho de 2007, do Decreto n° </w:t>
      </w:r>
      <w:r>
        <w:t>8.538, de 06 de outubro de 2015</w:t>
      </w:r>
      <w:r w:rsidRPr="001F28BE">
        <w:rPr>
          <w:color w:val="000000" w:themeColor="text1"/>
        </w:rPr>
        <w:t>, aplicando-se, subsidiariamente, a Lei nº 8.666, de 21 de junho de 1993 e as exigências estabelecidas neste Edital</w:t>
      </w:r>
      <w:r w:rsidR="002574DA" w:rsidRPr="6E9858D8">
        <w:rPr>
          <w:rFonts w:cs="Arial"/>
          <w:color w:val="000000"/>
        </w:rPr>
        <w:t>.</w:t>
      </w:r>
    </w:p>
    <w:p w14:paraId="1C1DC89D" w14:textId="77777777" w:rsidR="00080710" w:rsidRDefault="00080710" w:rsidP="2657C157">
      <w:pPr>
        <w:spacing w:line="276" w:lineRule="auto"/>
        <w:jc w:val="both"/>
        <w:rPr>
          <w:rFonts w:cs="Arial"/>
          <w:color w:val="000000" w:themeColor="text1"/>
        </w:rPr>
      </w:pPr>
    </w:p>
    <w:p w14:paraId="60871B7E" w14:textId="77777777" w:rsidR="002574DA" w:rsidRPr="002E40C5" w:rsidRDefault="2657C157" w:rsidP="2657C157">
      <w:pPr>
        <w:spacing w:line="276" w:lineRule="auto"/>
        <w:jc w:val="both"/>
        <w:rPr>
          <w:rFonts w:cs="Arial"/>
        </w:rPr>
      </w:pPr>
      <w:r w:rsidRPr="2657C157">
        <w:rPr>
          <w:rFonts w:cs="Arial"/>
          <w:color w:val="000000" w:themeColor="text1"/>
        </w:rPr>
        <w:t>Data da sessão:</w:t>
      </w:r>
    </w:p>
    <w:p w14:paraId="3A369388" w14:textId="77777777" w:rsidR="002574DA" w:rsidRPr="002E40C5" w:rsidRDefault="2657C157" w:rsidP="2657C157">
      <w:pPr>
        <w:spacing w:line="276" w:lineRule="auto"/>
        <w:jc w:val="both"/>
        <w:rPr>
          <w:rFonts w:cs="Arial"/>
        </w:rPr>
      </w:pPr>
      <w:r w:rsidRPr="2657C157">
        <w:rPr>
          <w:rFonts w:cs="Arial"/>
          <w:color w:val="000000" w:themeColor="text1"/>
        </w:rPr>
        <w:t xml:space="preserve">Horário: </w:t>
      </w:r>
    </w:p>
    <w:p w14:paraId="5AC68B51" w14:textId="77777777" w:rsidR="002574DA" w:rsidRPr="002E40C5" w:rsidRDefault="2657C157" w:rsidP="2657C157">
      <w:pPr>
        <w:spacing w:after="120" w:line="276" w:lineRule="auto"/>
        <w:ind w:right="-15"/>
        <w:jc w:val="both"/>
        <w:rPr>
          <w:rFonts w:cs="Arial"/>
          <w:b/>
          <w:bCs/>
          <w:color w:val="000000" w:themeColor="text1"/>
        </w:rPr>
      </w:pPr>
      <w:r w:rsidRPr="2657C157">
        <w:rPr>
          <w:rFonts w:cs="Arial"/>
          <w:color w:val="000000" w:themeColor="text1"/>
        </w:rPr>
        <w:t>Local: Portal de Compras do Governo Federal – www.comprasgovernamentais.gov.br</w:t>
      </w:r>
    </w:p>
    <w:p w14:paraId="0DDB8423" w14:textId="77777777" w:rsidR="000F104D" w:rsidRPr="002E40C5" w:rsidRDefault="2657C157" w:rsidP="2657C157">
      <w:pPr>
        <w:pStyle w:val="Nivel01"/>
        <w:rPr>
          <w:rFonts w:cs="Arial"/>
        </w:rPr>
      </w:pPr>
      <w:r w:rsidRPr="2657C157">
        <w:rPr>
          <w:rFonts w:cs="Arial"/>
        </w:rPr>
        <w:t>DO OBJETO</w:t>
      </w:r>
    </w:p>
    <w:p w14:paraId="40C1BE3A" w14:textId="42883347" w:rsidR="006A1E80" w:rsidRPr="005076BB" w:rsidRDefault="2657C157" w:rsidP="005076BB">
      <w:pPr>
        <w:pStyle w:val="PADRO"/>
        <w:keepNext w:val="0"/>
        <w:widowControl/>
        <w:numPr>
          <w:ilvl w:val="1"/>
          <w:numId w:val="1"/>
        </w:numPr>
        <w:shd w:val="clear" w:color="auto" w:fill="auto"/>
        <w:spacing w:before="120" w:after="120"/>
        <w:rPr>
          <w:rFonts w:ascii="Arial" w:hAnsi="Arial" w:cs="Arial"/>
        </w:rPr>
      </w:pPr>
      <w:r w:rsidRPr="005076BB">
        <w:rPr>
          <w:rFonts w:ascii="Arial" w:hAnsi="Arial" w:cs="Arial"/>
          <w:color w:val="000000" w:themeColor="text1"/>
        </w:rPr>
        <w:t xml:space="preserve">O objeto da presente licitação é a escolha da proposta mais vantajosa para a </w:t>
      </w:r>
      <w:r w:rsidRPr="007F71CB">
        <w:rPr>
          <w:rFonts w:ascii="Arial" w:hAnsi="Arial" w:cs="Arial"/>
          <w:iCs/>
        </w:rPr>
        <w:t>contratação</w:t>
      </w:r>
      <w:r w:rsidRPr="007F71CB">
        <w:rPr>
          <w:rFonts w:ascii="Arial" w:hAnsi="Arial" w:cs="Arial"/>
        </w:rPr>
        <w:t xml:space="preserve"> </w:t>
      </w:r>
      <w:r w:rsidRPr="005076BB">
        <w:rPr>
          <w:rFonts w:ascii="Arial" w:hAnsi="Arial" w:cs="Arial"/>
          <w:color w:val="000000" w:themeColor="text1"/>
        </w:rPr>
        <w:t xml:space="preserve">de serviços de </w:t>
      </w:r>
      <w:r w:rsidR="007F71CB">
        <w:rPr>
          <w:rFonts w:ascii="Calibri" w:hAnsi="Calibri" w:cs="Times New Roman"/>
          <w:b/>
          <w:color w:val="000000"/>
          <w:kern w:val="28"/>
          <w:sz w:val="22"/>
          <w:szCs w:val="22"/>
          <w:u w:val="single"/>
        </w:rPr>
        <w:t>fornecimento de refeições prontas (transportadas) para almoço e jantar</w:t>
      </w:r>
      <w:r w:rsidRPr="005076BB">
        <w:rPr>
          <w:rFonts w:ascii="Arial" w:hAnsi="Arial" w:cs="Arial"/>
          <w:b/>
          <w:bCs/>
          <w:color w:val="000000" w:themeColor="text1"/>
        </w:rPr>
        <w:t>,</w:t>
      </w:r>
      <w:r w:rsidRPr="005076BB">
        <w:rPr>
          <w:rFonts w:ascii="Arial" w:hAnsi="Arial" w:cs="Arial"/>
          <w:color w:val="000000" w:themeColor="text1"/>
        </w:rPr>
        <w:t xml:space="preserve"> conforme condições, quantidades e exigências estabelecidas neste Edital e seus anexos.</w:t>
      </w:r>
    </w:p>
    <w:p w14:paraId="51F3019E" w14:textId="77777777" w:rsidR="000B49DC" w:rsidRPr="002E40C5" w:rsidRDefault="000B49DC" w:rsidP="001F28BE">
      <w:pPr>
        <w:pStyle w:val="PargrafodaLista"/>
        <w:spacing w:before="100" w:beforeAutospacing="1" w:after="100" w:afterAutospacing="1" w:line="276" w:lineRule="auto"/>
        <w:ind w:left="1134" w:hanging="425"/>
        <w:jc w:val="both"/>
        <w:rPr>
          <w:rFonts w:cs="Arial"/>
          <w:color w:val="000000" w:themeColor="text1"/>
          <w:szCs w:val="20"/>
          <w:u w:val="single"/>
        </w:rPr>
      </w:pPr>
    </w:p>
    <w:p w14:paraId="7291E37C" w14:textId="2F28B000" w:rsidR="00B929CF" w:rsidRDefault="2657C157" w:rsidP="007F71CB">
      <w:pPr>
        <w:pStyle w:val="PargrafodaLista"/>
        <w:numPr>
          <w:ilvl w:val="1"/>
          <w:numId w:val="1"/>
        </w:numPr>
        <w:tabs>
          <w:tab w:val="left" w:pos="567"/>
        </w:tabs>
        <w:spacing w:before="100" w:beforeAutospacing="1" w:after="100" w:afterAutospacing="1" w:line="276" w:lineRule="auto"/>
        <w:jc w:val="both"/>
        <w:rPr>
          <w:rFonts w:cs="Arial"/>
          <w:iCs/>
        </w:rPr>
      </w:pPr>
      <w:r w:rsidRPr="007F71CB">
        <w:rPr>
          <w:rFonts w:cs="Arial"/>
          <w:iCs/>
        </w:rPr>
        <w:t xml:space="preserve">A licitação será realizada em grupo único, formados por </w:t>
      </w:r>
      <w:proofErr w:type="gramStart"/>
      <w:r w:rsidR="007F71CB" w:rsidRPr="007F71CB">
        <w:rPr>
          <w:rFonts w:cs="Arial"/>
          <w:iCs/>
        </w:rPr>
        <w:t>2</w:t>
      </w:r>
      <w:proofErr w:type="gramEnd"/>
      <w:r w:rsidRPr="007F71CB">
        <w:rPr>
          <w:rFonts w:cs="Arial"/>
          <w:iCs/>
        </w:rPr>
        <w:t xml:space="preserve"> itens, conforme tabela constante no Termo de Referência, devendo o licitante oferecer proposta para todos os itens que o compõem.</w:t>
      </w:r>
    </w:p>
    <w:p w14:paraId="46F4BF0D" w14:textId="77777777" w:rsidR="007F71CB" w:rsidRPr="007F71CB" w:rsidRDefault="007F71CB" w:rsidP="007F71CB">
      <w:pPr>
        <w:pStyle w:val="PargrafodaLista"/>
        <w:rPr>
          <w:rFonts w:cs="Arial"/>
          <w:iCs/>
        </w:rPr>
      </w:pPr>
    </w:p>
    <w:p w14:paraId="7CD26990" w14:textId="35D28404" w:rsidR="007F71CB" w:rsidRPr="007F71CB" w:rsidRDefault="007F71CB" w:rsidP="007F71CB">
      <w:pPr>
        <w:pStyle w:val="PargrafodaLista"/>
        <w:tabs>
          <w:tab w:val="left" w:pos="567"/>
        </w:tabs>
        <w:spacing w:before="100" w:beforeAutospacing="1" w:after="100" w:afterAutospacing="1" w:line="276" w:lineRule="auto"/>
        <w:ind w:left="1141"/>
        <w:jc w:val="both"/>
        <w:rPr>
          <w:rFonts w:cs="Arial"/>
          <w:iCs/>
        </w:rPr>
      </w:pPr>
      <w:r>
        <w:rPr>
          <w:rFonts w:cs="Arial"/>
          <w:iCs/>
        </w:rPr>
        <w:t xml:space="preserve">1.2.1. </w:t>
      </w:r>
      <w:r>
        <w:rPr>
          <w:rFonts w:cs="Arial"/>
          <w:b/>
          <w:color w:val="000000"/>
          <w:szCs w:val="20"/>
          <w:u w:val="single"/>
        </w:rPr>
        <w:t>Optou-se pelo agrupamento dos dois itens por estes estarem diretamente relacionados, sendo a sobremesa disponibilizada na mesma proporção do número de refeições e vinculada aos horários de fornecimento da mesma. A não formação do grupo poderia ensejar duas empresas distintas envolvidas no fornecimento, gerando maiores gastos para a Administração Pública, sem que isso implique em maior eficiência.</w:t>
      </w:r>
    </w:p>
    <w:p w14:paraId="681F56A8" w14:textId="77777777" w:rsidR="007F71CB" w:rsidRDefault="007F71CB" w:rsidP="2657C157">
      <w:pPr>
        <w:pStyle w:val="PargrafodaLista"/>
        <w:spacing w:before="100" w:beforeAutospacing="1" w:after="100" w:afterAutospacing="1" w:line="276" w:lineRule="auto"/>
        <w:ind w:left="1134" w:hanging="425"/>
        <w:jc w:val="both"/>
        <w:rPr>
          <w:rFonts w:cs="Arial"/>
          <w:i/>
          <w:iCs/>
          <w:color w:val="FF0000"/>
        </w:rPr>
      </w:pPr>
    </w:p>
    <w:p w14:paraId="2BA4A6DD" w14:textId="6E909D22" w:rsidR="00B929CF" w:rsidRPr="007F71CB" w:rsidRDefault="2657C157" w:rsidP="2657C157">
      <w:pPr>
        <w:pStyle w:val="PargrafodaLista"/>
        <w:spacing w:before="100" w:beforeAutospacing="1" w:after="100" w:afterAutospacing="1" w:line="276" w:lineRule="auto"/>
        <w:ind w:left="1134" w:hanging="425"/>
        <w:jc w:val="both"/>
        <w:rPr>
          <w:rFonts w:cs="Arial"/>
          <w:iCs/>
        </w:rPr>
      </w:pPr>
      <w:r w:rsidRPr="007F71CB">
        <w:rPr>
          <w:rFonts w:cs="Arial"/>
          <w:iCs/>
        </w:rPr>
        <w:t>1.</w:t>
      </w:r>
      <w:r w:rsidR="0048110E" w:rsidRPr="007F71CB">
        <w:rPr>
          <w:rFonts w:cs="Arial"/>
          <w:iCs/>
        </w:rPr>
        <w:t>3</w:t>
      </w:r>
      <w:r w:rsidRPr="007F71CB">
        <w:rPr>
          <w:rFonts w:cs="Arial"/>
          <w:iCs/>
        </w:rPr>
        <w:t>. O critério de julgamento adotado será o menor preço GLOBAL do grupo, observadas as exigências contidas neste Edital e seus Anexos quanto às especificações do objeto.</w:t>
      </w:r>
    </w:p>
    <w:p w14:paraId="6D303B8C" w14:textId="4B33F2AA" w:rsidR="007F71CB" w:rsidRDefault="007F71CB" w:rsidP="007F71CB">
      <w:pPr>
        <w:pStyle w:val="Nivel01"/>
        <w:rPr>
          <w:lang w:eastAsia="en-US"/>
        </w:rPr>
      </w:pPr>
      <w:r>
        <w:rPr>
          <w:lang w:eastAsia="en-US"/>
        </w:rPr>
        <w:t>DOS RECURSOS ORÇAMENTÁRIOS</w:t>
      </w:r>
    </w:p>
    <w:p w14:paraId="6E694AD0" w14:textId="2E0B5945" w:rsidR="007F71CB" w:rsidRDefault="007F71CB" w:rsidP="007F71CB">
      <w:pPr>
        <w:spacing w:before="120" w:after="120" w:line="276" w:lineRule="auto"/>
        <w:ind w:firstLine="360"/>
        <w:jc w:val="both"/>
        <w:rPr>
          <w:rFonts w:cs="Arial"/>
          <w:color w:val="000000"/>
          <w:szCs w:val="20"/>
          <w:lang w:eastAsia="en-US"/>
        </w:rPr>
      </w:pPr>
      <w:r>
        <w:rPr>
          <w:rFonts w:cs="Arial"/>
          <w:color w:val="000000"/>
          <w:szCs w:val="20"/>
          <w:lang w:eastAsia="en-US"/>
        </w:rPr>
        <w:t>2.1.    As despesas para atender a esta licitação estão programadas em dotação orçamentária própria, prevista no orçamento da União para o exercício de 20</w:t>
      </w:r>
      <w:r w:rsidR="008B3000">
        <w:rPr>
          <w:rFonts w:cs="Arial"/>
          <w:color w:val="000000"/>
          <w:szCs w:val="20"/>
          <w:lang w:eastAsia="en-US"/>
        </w:rPr>
        <w:t>19</w:t>
      </w:r>
      <w:r>
        <w:rPr>
          <w:rFonts w:cs="Arial"/>
          <w:color w:val="000000"/>
          <w:szCs w:val="20"/>
          <w:lang w:eastAsia="en-US"/>
        </w:rPr>
        <w:t>, na classificação abaixo:</w:t>
      </w:r>
    </w:p>
    <w:p w14:paraId="58680F69" w14:textId="77777777" w:rsidR="007F71CB" w:rsidRDefault="007F71CB" w:rsidP="007F71CB">
      <w:pPr>
        <w:pStyle w:val="Nivel01"/>
        <w:numPr>
          <w:ilvl w:val="0"/>
          <w:numId w:val="0"/>
        </w:numPr>
        <w:spacing w:before="0" w:after="0"/>
        <w:ind w:left="284"/>
        <w:rPr>
          <w:rFonts w:cstheme="majorBidi"/>
          <w:szCs w:val="28"/>
          <w:shd w:val="clear" w:color="auto" w:fill="FFFFFF"/>
        </w:rPr>
      </w:pPr>
      <w:r>
        <w:rPr>
          <w:shd w:val="clear" w:color="auto" w:fill="FFFFFF"/>
        </w:rPr>
        <w:lastRenderedPageBreak/>
        <w:t>UG/Gestão: 158414/26411;</w:t>
      </w:r>
    </w:p>
    <w:p w14:paraId="2B24271B" w14:textId="77777777" w:rsidR="007F71CB" w:rsidRDefault="007F71CB" w:rsidP="007F71CB">
      <w:pPr>
        <w:pStyle w:val="Nivel01"/>
        <w:numPr>
          <w:ilvl w:val="0"/>
          <w:numId w:val="0"/>
        </w:numPr>
        <w:spacing w:before="0" w:after="0"/>
        <w:ind w:left="284"/>
        <w:rPr>
          <w:shd w:val="clear" w:color="auto" w:fill="FFFFFF"/>
        </w:rPr>
      </w:pPr>
      <w:r>
        <w:rPr>
          <w:shd w:val="clear" w:color="auto" w:fill="FFFFFF"/>
        </w:rPr>
        <w:t>UGR: 155968;</w:t>
      </w:r>
    </w:p>
    <w:p w14:paraId="24FD093B" w14:textId="77777777" w:rsidR="007F71CB" w:rsidRDefault="007F71CB" w:rsidP="007F71CB">
      <w:pPr>
        <w:pStyle w:val="Nivel01"/>
        <w:numPr>
          <w:ilvl w:val="0"/>
          <w:numId w:val="0"/>
        </w:numPr>
        <w:spacing w:before="0" w:after="0"/>
        <w:ind w:left="284"/>
        <w:rPr>
          <w:shd w:val="clear" w:color="auto" w:fill="FFFFFF"/>
        </w:rPr>
      </w:pPr>
      <w:r>
        <w:rPr>
          <w:shd w:val="clear" w:color="auto" w:fill="FFFFFF"/>
        </w:rPr>
        <w:t>PTRES: 108774;</w:t>
      </w:r>
    </w:p>
    <w:p w14:paraId="1A57EEC8" w14:textId="77777777" w:rsidR="007F71CB" w:rsidRDefault="007F71CB" w:rsidP="007F71CB">
      <w:pPr>
        <w:pStyle w:val="Nivel01"/>
        <w:numPr>
          <w:ilvl w:val="0"/>
          <w:numId w:val="0"/>
        </w:numPr>
        <w:spacing w:before="0" w:after="0"/>
        <w:ind w:left="284"/>
        <w:rPr>
          <w:shd w:val="clear" w:color="auto" w:fill="FFFFFF"/>
        </w:rPr>
      </w:pPr>
      <w:r>
        <w:rPr>
          <w:shd w:val="clear" w:color="auto" w:fill="FFFFFF"/>
        </w:rPr>
        <w:t>Ação: 2994;</w:t>
      </w:r>
    </w:p>
    <w:p w14:paraId="3A703A09" w14:textId="77777777" w:rsidR="007F71CB" w:rsidRDefault="007F71CB" w:rsidP="007F71CB">
      <w:pPr>
        <w:pStyle w:val="Nivel01"/>
        <w:numPr>
          <w:ilvl w:val="0"/>
          <w:numId w:val="0"/>
        </w:numPr>
        <w:spacing w:before="0" w:after="0"/>
        <w:ind w:left="284"/>
        <w:rPr>
          <w:shd w:val="clear" w:color="auto" w:fill="FFFFFF"/>
        </w:rPr>
      </w:pPr>
      <w:r>
        <w:rPr>
          <w:shd w:val="clear" w:color="auto" w:fill="FFFFFF"/>
        </w:rPr>
        <w:t>Fonte: 0100000000;</w:t>
      </w:r>
    </w:p>
    <w:p w14:paraId="7E6F3AC4" w14:textId="77777777" w:rsidR="007F71CB" w:rsidRDefault="007F71CB" w:rsidP="007F71CB">
      <w:pPr>
        <w:pStyle w:val="Nivel01"/>
        <w:numPr>
          <w:ilvl w:val="0"/>
          <w:numId w:val="0"/>
        </w:numPr>
        <w:spacing w:before="0" w:after="0"/>
        <w:ind w:left="284"/>
        <w:rPr>
          <w:shd w:val="clear" w:color="auto" w:fill="FFFFFF"/>
        </w:rPr>
      </w:pPr>
      <w:r>
        <w:rPr>
          <w:shd w:val="clear" w:color="auto" w:fill="FFFFFF"/>
        </w:rPr>
        <w:t>Plano Interno: L2994P2315R;</w:t>
      </w:r>
    </w:p>
    <w:p w14:paraId="0C2E66B2" w14:textId="77777777" w:rsidR="007F71CB" w:rsidRDefault="007F71CB" w:rsidP="007F71CB">
      <w:pPr>
        <w:pStyle w:val="Nivel01"/>
        <w:numPr>
          <w:ilvl w:val="0"/>
          <w:numId w:val="0"/>
        </w:numPr>
        <w:spacing w:before="0" w:after="0"/>
        <w:ind w:left="644" w:hanging="360"/>
        <w:rPr>
          <w:shd w:val="clear" w:color="auto" w:fill="FFFFFF"/>
        </w:rPr>
      </w:pPr>
      <w:r>
        <w:rPr>
          <w:shd w:val="clear" w:color="auto" w:fill="FFFFFF"/>
        </w:rPr>
        <w:t>Natureza da Despesa: 339030.07  - Gêneros de Alimentação</w:t>
      </w:r>
    </w:p>
    <w:p w14:paraId="6716E1F5" w14:textId="5CC5E5A2" w:rsidR="002463FA" w:rsidRPr="007F71CB" w:rsidRDefault="007F71CB" w:rsidP="007F71CB">
      <w:pPr>
        <w:pStyle w:val="Nivel01"/>
        <w:numPr>
          <w:ilvl w:val="0"/>
          <w:numId w:val="0"/>
        </w:numPr>
        <w:spacing w:before="0" w:after="0"/>
        <w:ind w:left="644" w:hanging="360"/>
      </w:pPr>
      <w:r>
        <w:t>Valor: R$ 2.027.200,00</w:t>
      </w:r>
    </w:p>
    <w:p w14:paraId="76F70F4D" w14:textId="77777777" w:rsidR="000F104D" w:rsidRPr="002E40C5" w:rsidRDefault="2657C157" w:rsidP="2657C157">
      <w:pPr>
        <w:pStyle w:val="Nivel01"/>
        <w:rPr>
          <w:rFonts w:cs="Arial"/>
        </w:rPr>
      </w:pPr>
      <w:r w:rsidRPr="2657C157">
        <w:rPr>
          <w:rFonts w:cs="Arial"/>
        </w:rPr>
        <w:t>DO CREDENCIAMENTO</w:t>
      </w:r>
    </w:p>
    <w:p w14:paraId="7F130231" w14:textId="5AA47B3F"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2AE04B2" w14:textId="1F708EE9"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3">
        <w:r w:rsidRPr="2657C157">
          <w:rPr>
            <w:rStyle w:val="Hyperlink"/>
            <w:rFonts w:cs="Arial"/>
          </w:rPr>
          <w:t>www.comprasgovernamentais.gov.br</w:t>
        </w:r>
      </w:hyperlink>
      <w:r w:rsidRPr="2657C157">
        <w:rPr>
          <w:rFonts w:cs="Arial"/>
          <w:color w:val="000000" w:themeColor="text1"/>
        </w:rPr>
        <w:t xml:space="preserve">, por meio de certificado digital conferido pela Infraestrutura de Chaves </w:t>
      </w:r>
      <w:proofErr w:type="gramStart"/>
      <w:r w:rsidRPr="2657C157">
        <w:rPr>
          <w:rFonts w:cs="Arial"/>
          <w:color w:val="000000" w:themeColor="text1"/>
        </w:rPr>
        <w:t>Públicas Brasileira</w:t>
      </w:r>
      <w:proofErr w:type="gramEnd"/>
      <w:r w:rsidRPr="2657C157">
        <w:rPr>
          <w:rFonts w:cs="Arial"/>
          <w:color w:val="000000" w:themeColor="text1"/>
        </w:rPr>
        <w:t xml:space="preserve"> – ICP - Brasil.</w:t>
      </w:r>
    </w:p>
    <w:p w14:paraId="28F706B8"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O credenciamento junto ao provedor do sistema implica a responsabilidade do licitante ou de seu representante legal e a presunção de sua capacidade técnica para realização das transações inerentes a este Pregão.</w:t>
      </w:r>
    </w:p>
    <w:p w14:paraId="27C98375" w14:textId="5A749480"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É de responsabilidade exclusiva do licitante o uso adequado do sistema, cabendo-lhe zelar por todas as transações efetuadas diretamente ou por seu representante.</w:t>
      </w:r>
    </w:p>
    <w:p w14:paraId="40872218" w14:textId="481B4E85" w:rsidR="00B607A0" w:rsidRDefault="00B607A0" w:rsidP="00080710">
      <w:pPr>
        <w:numPr>
          <w:ilvl w:val="1"/>
          <w:numId w:val="1"/>
        </w:numPr>
        <w:spacing w:before="120" w:after="120" w:line="276" w:lineRule="auto"/>
        <w:ind w:left="425" w:firstLine="0"/>
        <w:jc w:val="both"/>
        <w:rPr>
          <w:rFonts w:cs="Arial"/>
          <w:color w:val="000000" w:themeColor="text1"/>
        </w:rPr>
      </w:pPr>
      <w:r>
        <w:rPr>
          <w:rFonts w:cs="Arial"/>
          <w:color w:val="000000" w:themeColor="text1"/>
          <w:lang w:eastAsia="en-US"/>
        </w:rPr>
        <w:t xml:space="preserve">É de responsabilidade </w:t>
      </w:r>
      <w:proofErr w:type="gramStart"/>
      <w:r>
        <w:rPr>
          <w:rFonts w:cs="Arial"/>
          <w:color w:val="000000" w:themeColor="text1"/>
          <w:lang w:eastAsia="en-US"/>
        </w:rPr>
        <w:t>do cadastrado conferir</w:t>
      </w:r>
      <w:proofErr w:type="gramEnd"/>
      <w:r>
        <w:rPr>
          <w:rFonts w:cs="Arial"/>
          <w:color w:val="000000" w:themeColor="text1"/>
          <w:lang w:eastAsia="en-US"/>
        </w:rPr>
        <w:t xml:space="preserve"> a exatidão dos seus dados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1B33D999" w14:textId="77777777" w:rsidR="00B607A0" w:rsidRPr="002E40C5" w:rsidRDefault="00B607A0" w:rsidP="00080710">
      <w:pPr>
        <w:numPr>
          <w:ilvl w:val="2"/>
          <w:numId w:val="1"/>
        </w:numPr>
        <w:spacing w:before="120" w:after="120" w:line="276" w:lineRule="auto"/>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349EF92C" w14:textId="2F2F851F" w:rsidR="000F104D" w:rsidRPr="002E40C5" w:rsidRDefault="00B607A0" w:rsidP="00B607A0">
      <w:pPr>
        <w:pStyle w:val="Nivel01"/>
        <w:rPr>
          <w:rFonts w:cs="Arial"/>
        </w:rPr>
      </w:pPr>
      <w:r w:rsidRPr="2657C157">
        <w:rPr>
          <w:rFonts w:cs="Arial"/>
        </w:rPr>
        <w:t xml:space="preserve"> </w:t>
      </w:r>
      <w:r w:rsidR="2657C157" w:rsidRPr="2657C157">
        <w:rPr>
          <w:rFonts w:cs="Arial"/>
        </w:rPr>
        <w:t>DA PARTICIPAÇÃO NO PREGÃO.</w:t>
      </w:r>
    </w:p>
    <w:p w14:paraId="5BFC34AB" w14:textId="13343B54" w:rsidR="00532993" w:rsidRPr="00532993" w:rsidRDefault="00AD2971" w:rsidP="00532993">
      <w:pPr>
        <w:numPr>
          <w:ilvl w:val="1"/>
          <w:numId w:val="1"/>
        </w:numPr>
        <w:autoSpaceDE w:val="0"/>
        <w:snapToGrid w:val="0"/>
        <w:spacing w:before="120" w:after="120" w:line="276" w:lineRule="auto"/>
        <w:ind w:left="425"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4C9AACEA" w14:textId="5195DA6A" w:rsidR="00996A15" w:rsidRPr="00AC00D2" w:rsidRDefault="2657C157" w:rsidP="00AC00D2">
      <w:pPr>
        <w:numPr>
          <w:ilvl w:val="2"/>
          <w:numId w:val="1"/>
        </w:numPr>
        <w:autoSpaceDE w:val="0"/>
        <w:snapToGrid w:val="0"/>
        <w:spacing w:before="120" w:after="120" w:line="276" w:lineRule="auto"/>
        <w:jc w:val="both"/>
        <w:rPr>
          <w:rFonts w:cs="Arial"/>
          <w:color w:val="000000"/>
        </w:rPr>
      </w:pPr>
      <w:r w:rsidRPr="00AC00D2">
        <w:rPr>
          <w:rFonts w:cs="Arial"/>
          <w:color w:val="000000"/>
        </w:rPr>
        <w:t>Os licitantes deverão utilizar o certificado digital para acesso ao Sistema</w:t>
      </w:r>
    </w:p>
    <w:p w14:paraId="47C6140D"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Não poderão participar desta licitação os interessados:</w:t>
      </w:r>
    </w:p>
    <w:p w14:paraId="14FC11EA" w14:textId="1A90CCCA"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hAnsi="Arial" w:cs="Arial"/>
          <w:color w:val="000000" w:themeColor="text1"/>
        </w:rPr>
        <w:t>p</w:t>
      </w:r>
      <w:r w:rsidR="2657C157" w:rsidRPr="2657C157">
        <w:rPr>
          <w:rFonts w:ascii="Arial" w:hAnsi="Arial" w:cs="Arial"/>
          <w:color w:val="000000" w:themeColor="text1"/>
        </w:rPr>
        <w:t>roibidos</w:t>
      </w:r>
      <w:proofErr w:type="gramEnd"/>
      <w:r w:rsidR="2657C157" w:rsidRPr="2657C157">
        <w:rPr>
          <w:rFonts w:ascii="Arial" w:hAnsi="Arial" w:cs="Arial"/>
          <w:color w:val="000000" w:themeColor="text1"/>
        </w:rPr>
        <w:t xml:space="preserve"> de participar de licitações e celebrar contratos administrativos, na forma da legislação vigente;</w:t>
      </w:r>
    </w:p>
    <w:p w14:paraId="2547F3A9" w14:textId="3B79321C"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não atendam às condições deste Edital e seu(s) anexo(s);</w:t>
      </w:r>
    </w:p>
    <w:p w14:paraId="545B4FF8" w14:textId="7E926D24"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hAnsi="Arial" w:cs="Arial"/>
          <w:color w:val="000000" w:themeColor="text1"/>
        </w:rPr>
        <w:t>e</w:t>
      </w:r>
      <w:r w:rsidR="2657C157" w:rsidRPr="2657C157">
        <w:rPr>
          <w:rFonts w:ascii="Arial" w:hAnsi="Arial" w:cs="Arial"/>
          <w:color w:val="000000" w:themeColor="text1"/>
        </w:rPr>
        <w:t>strangeiros</w:t>
      </w:r>
      <w:proofErr w:type="gramEnd"/>
      <w:r w:rsidR="2657C157" w:rsidRPr="2657C157">
        <w:rPr>
          <w:rFonts w:ascii="Arial" w:hAnsi="Arial" w:cs="Arial"/>
          <w:color w:val="000000" w:themeColor="text1"/>
        </w:rPr>
        <w:t xml:space="preserve"> que não tenham representação legal no Brasil com poderes expressos para receber citação e responder administrativa ou judicialmente;</w:t>
      </w:r>
    </w:p>
    <w:p w14:paraId="4E17B210" w14:textId="08598218" w:rsidR="00025E06" w:rsidRPr="002E40C5" w:rsidRDefault="00AC00D2" w:rsidP="003D729D">
      <w:pPr>
        <w:pStyle w:val="PADRO"/>
        <w:keepNext w:val="0"/>
        <w:widowControl/>
        <w:numPr>
          <w:ilvl w:val="2"/>
          <w:numId w:val="8"/>
        </w:numPr>
        <w:spacing w:before="120" w:after="120"/>
        <w:rPr>
          <w:rFonts w:ascii="Arial" w:hAnsi="Arial" w:cs="Arial"/>
          <w:color w:val="000000" w:themeColor="text1"/>
        </w:rPr>
      </w:pPr>
      <w:proofErr w:type="gramStart"/>
      <w:r>
        <w:rPr>
          <w:rFonts w:ascii="Arial" w:eastAsia="Arial Unicode MS" w:hAnsi="Arial" w:cs="Arial"/>
          <w:color w:val="000000" w:themeColor="text1"/>
        </w:rPr>
        <w:t>q</w:t>
      </w:r>
      <w:r w:rsidR="2657C157" w:rsidRPr="2657C157">
        <w:rPr>
          <w:rFonts w:ascii="Arial" w:eastAsia="Arial Unicode MS" w:hAnsi="Arial" w:cs="Arial"/>
          <w:color w:val="000000" w:themeColor="text1"/>
        </w:rPr>
        <w:t>ue</w:t>
      </w:r>
      <w:proofErr w:type="gramEnd"/>
      <w:r w:rsidR="2657C157" w:rsidRPr="2657C157">
        <w:rPr>
          <w:rFonts w:ascii="Arial" w:eastAsia="Arial Unicode MS" w:hAnsi="Arial" w:cs="Arial"/>
          <w:color w:val="000000" w:themeColor="text1"/>
        </w:rPr>
        <w:t xml:space="preserve"> se enquadrem nas vedações previstas no artigo 9º da Lei nº 8.666, de 1993;</w:t>
      </w:r>
    </w:p>
    <w:p w14:paraId="3A1E9711" w14:textId="736F4645" w:rsidR="00471425" w:rsidRPr="00100944" w:rsidRDefault="00AC00D2" w:rsidP="00B5715D">
      <w:pPr>
        <w:pStyle w:val="PADRO"/>
        <w:numPr>
          <w:ilvl w:val="2"/>
          <w:numId w:val="8"/>
        </w:numPr>
        <w:rPr>
          <w:rFonts w:ascii="Arial" w:hAnsi="Arial" w:cs="Arial"/>
          <w:color w:val="000000" w:themeColor="text1"/>
        </w:rPr>
      </w:pPr>
      <w:bookmarkStart w:id="0" w:name="_Hlk519667653"/>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estejam sob falência, concurso de credores ou insolvência, em processo de dissolução ou liquidação;</w:t>
      </w:r>
      <w:bookmarkEnd w:id="0"/>
    </w:p>
    <w:p w14:paraId="7AD421D5" w14:textId="4DC8C286" w:rsidR="00E878CC" w:rsidRPr="00100944" w:rsidRDefault="00AC00D2" w:rsidP="003D729D">
      <w:pPr>
        <w:pStyle w:val="PargrafodaLista"/>
        <w:numPr>
          <w:ilvl w:val="2"/>
          <w:numId w:val="8"/>
        </w:numPr>
        <w:spacing w:line="276" w:lineRule="auto"/>
        <w:rPr>
          <w:rFonts w:eastAsia="Zurich BT" w:cs="Arial"/>
          <w:color w:val="000000" w:themeColor="text1"/>
        </w:rPr>
      </w:pPr>
      <w:proofErr w:type="gramStart"/>
      <w:r>
        <w:rPr>
          <w:color w:val="000000" w:themeColor="text1"/>
        </w:rPr>
        <w:t>e</w:t>
      </w:r>
      <w:r w:rsidR="2657C157" w:rsidRPr="2657C157">
        <w:rPr>
          <w:color w:val="000000" w:themeColor="text1"/>
        </w:rPr>
        <w:t>ntidades</w:t>
      </w:r>
      <w:proofErr w:type="gramEnd"/>
      <w:r w:rsidR="2657C157" w:rsidRPr="2657C157">
        <w:rPr>
          <w:color w:val="000000" w:themeColor="text1"/>
        </w:rPr>
        <w:t xml:space="preserve"> empresariais que estejam reunidas em consórcio;</w:t>
      </w:r>
    </w:p>
    <w:p w14:paraId="626E72B7" w14:textId="7D39323E" w:rsidR="00164870" w:rsidRPr="008050EE" w:rsidRDefault="00100944" w:rsidP="008050EE">
      <w:pPr>
        <w:pStyle w:val="PargrafodaLista"/>
        <w:tabs>
          <w:tab w:val="left" w:pos="1440"/>
        </w:tabs>
        <w:autoSpaceDE w:val="0"/>
        <w:snapToGrid w:val="0"/>
        <w:spacing w:before="120" w:after="120" w:line="276" w:lineRule="auto"/>
        <w:ind w:left="1418"/>
        <w:jc w:val="both"/>
        <w:rPr>
          <w:rFonts w:eastAsia="Zurich BT" w:cs="Arial"/>
          <w:b/>
          <w:bCs/>
          <w:color w:val="000000"/>
          <w:szCs w:val="20"/>
          <w:u w:val="single"/>
        </w:rPr>
      </w:pPr>
      <w:r>
        <w:rPr>
          <w:color w:val="000000" w:themeColor="text1"/>
        </w:rPr>
        <w:lastRenderedPageBreak/>
        <w:t xml:space="preserve">4.2.6.1. </w:t>
      </w:r>
      <w:proofErr w:type="gramStart"/>
      <w:r>
        <w:rPr>
          <w:rFonts w:eastAsia="Zurich BT" w:cs="Arial"/>
          <w:b/>
          <w:bCs/>
          <w:color w:val="000000"/>
          <w:szCs w:val="20"/>
          <w:u w:val="single"/>
        </w:rPr>
        <w:t>tal</w:t>
      </w:r>
      <w:proofErr w:type="gramEnd"/>
      <w:r>
        <w:rPr>
          <w:rFonts w:eastAsia="Zurich BT" w:cs="Arial"/>
          <w:b/>
          <w:bCs/>
          <w:color w:val="000000"/>
          <w:szCs w:val="20"/>
          <w:u w:val="single"/>
        </w:rPr>
        <w:t xml:space="preserve"> vedação fundamenta-se no fato que usualmente as licitações que permitem cooperativas são aquelas que envolvem serviços de grande vulto ou alta complexidade técnica. Ademais, a Súmula 281 do TCU sugere a vedação da participação de cooperativas quando houver necessidade de habitualidade na execução do serviço, caso da contratação de empresa para fornecimento de refeições no campus.</w:t>
      </w:r>
    </w:p>
    <w:p w14:paraId="0F4BBF55" w14:textId="3C567EB5" w:rsidR="00706C56" w:rsidRPr="006A1E80" w:rsidRDefault="00AC00D2" w:rsidP="003D729D">
      <w:pPr>
        <w:pStyle w:val="PargrafodaLista"/>
        <w:numPr>
          <w:ilvl w:val="2"/>
          <w:numId w:val="8"/>
        </w:numPr>
        <w:tabs>
          <w:tab w:val="left" w:pos="1440"/>
        </w:tabs>
        <w:autoSpaceDE w:val="0"/>
        <w:snapToGrid w:val="0"/>
        <w:spacing w:before="120" w:after="120" w:line="276" w:lineRule="auto"/>
        <w:jc w:val="both"/>
        <w:rPr>
          <w:rFonts w:cs="Arial"/>
          <w:color w:val="000000" w:themeColor="text1"/>
        </w:rPr>
      </w:pPr>
      <w:proofErr w:type="gramStart"/>
      <w:r>
        <w:rPr>
          <w:rFonts w:cs="Arial"/>
          <w:color w:val="000000"/>
        </w:rPr>
        <w:t>o</w:t>
      </w:r>
      <w:r w:rsidR="006414FF" w:rsidRPr="006A1E80">
        <w:rPr>
          <w:rFonts w:cs="Arial"/>
          <w:color w:val="000000"/>
        </w:rPr>
        <w:t>rganizações</w:t>
      </w:r>
      <w:proofErr w:type="gramEnd"/>
      <w:r w:rsidR="006414FF" w:rsidRPr="006A1E80">
        <w:rPr>
          <w:rFonts w:cs="Arial"/>
          <w:color w:val="000000"/>
        </w:rPr>
        <w:t xml:space="preserve"> da Sociedade Civil de Interesse Público - OSCIP, atuando </w:t>
      </w:r>
      <w:r w:rsidR="006803C4" w:rsidRPr="006A1E80">
        <w:rPr>
          <w:rFonts w:cs="Arial"/>
          <w:color w:val="000000"/>
        </w:rPr>
        <w:t>nessa condição</w:t>
      </w:r>
      <w:r w:rsidR="006414FF" w:rsidRPr="006A1E80">
        <w:rPr>
          <w:rFonts w:cs="Arial"/>
          <w:color w:val="000000"/>
        </w:rPr>
        <w:t xml:space="preserve"> (</w:t>
      </w:r>
      <w:r w:rsidR="00257699" w:rsidRPr="006A1E80">
        <w:rPr>
          <w:rFonts w:cs="Arial"/>
          <w:color w:val="000000"/>
        </w:rPr>
        <w:t>Acórdão n</w:t>
      </w:r>
      <w:r w:rsidR="006414FF" w:rsidRPr="006A1E80">
        <w:rPr>
          <w:rFonts w:cs="Arial"/>
          <w:color w:val="000000"/>
        </w:rPr>
        <w:t>º 746/2014-TCU-</w:t>
      </w:r>
      <w:r w:rsidR="006803C4" w:rsidRPr="006A1E80">
        <w:rPr>
          <w:rFonts w:cs="Arial"/>
          <w:color w:val="000000"/>
        </w:rPr>
        <w:t>Plenário</w:t>
      </w:r>
      <w:r w:rsidR="006414FF" w:rsidRPr="006A1E80">
        <w:rPr>
          <w:rFonts w:cs="Arial"/>
          <w:color w:val="000000"/>
        </w:rPr>
        <w:t>)</w:t>
      </w:r>
      <w:r w:rsidR="006803C4" w:rsidRPr="006A1E80">
        <w:rPr>
          <w:rFonts w:cs="Arial"/>
          <w:color w:val="000000"/>
        </w:rPr>
        <w:t xml:space="preserve">; </w:t>
      </w:r>
    </w:p>
    <w:p w14:paraId="3C6515EE" w14:textId="77777777" w:rsidR="00D64979" w:rsidRPr="00D64979" w:rsidRDefault="006414FF" w:rsidP="003D729D">
      <w:pPr>
        <w:numPr>
          <w:ilvl w:val="2"/>
          <w:numId w:val="8"/>
        </w:numPr>
        <w:tabs>
          <w:tab w:val="left" w:pos="1440"/>
        </w:tabs>
        <w:autoSpaceDE w:val="0"/>
        <w:snapToGrid w:val="0"/>
        <w:spacing w:before="120" w:after="120" w:line="276" w:lineRule="auto"/>
        <w:jc w:val="both"/>
        <w:rPr>
          <w:rFonts w:eastAsia="Arial" w:cs="Arial"/>
          <w:color w:val="000000" w:themeColor="text1"/>
        </w:rPr>
      </w:pPr>
      <w:proofErr w:type="gramStart"/>
      <w:r w:rsidRPr="006A1E80">
        <w:rPr>
          <w:color w:val="000000"/>
        </w:rPr>
        <w:t>instituições</w:t>
      </w:r>
      <w:proofErr w:type="gramEnd"/>
      <w:r w:rsidRPr="006A1E80">
        <w:rPr>
          <w:color w:val="000000"/>
        </w:rPr>
        <w:t xml:space="preserve"> sem fins lucrativos (parágrafo único do art. 12 da Instrução Normativa/SEG</w:t>
      </w:r>
      <w:r w:rsidR="00D64979">
        <w:rPr>
          <w:color w:val="000000"/>
        </w:rPr>
        <w:t>ES nº 05/2017)</w:t>
      </w:r>
    </w:p>
    <w:p w14:paraId="12BDB368" w14:textId="72E7F614" w:rsidR="00706C56" w:rsidRPr="006A1E80" w:rsidRDefault="00D64979" w:rsidP="003D729D">
      <w:pPr>
        <w:numPr>
          <w:ilvl w:val="3"/>
          <w:numId w:val="8"/>
        </w:numPr>
        <w:tabs>
          <w:tab w:val="left" w:pos="1440"/>
        </w:tabs>
        <w:autoSpaceDE w:val="0"/>
        <w:snapToGrid w:val="0"/>
        <w:spacing w:before="120" w:after="120" w:line="276" w:lineRule="auto"/>
        <w:jc w:val="both"/>
        <w:rPr>
          <w:rFonts w:eastAsia="Arial" w:cs="Arial"/>
          <w:color w:val="000000" w:themeColor="text1"/>
        </w:rPr>
      </w:pPr>
      <w:r>
        <w:rPr>
          <w:color w:val="000000"/>
        </w:rPr>
        <w:t>É admissível a participação de</w:t>
      </w:r>
      <w:r w:rsidR="006414FF" w:rsidRPr="006A1E80">
        <w:rPr>
          <w:color w:val="000000"/>
        </w:rPr>
        <w:t xml:space="preserve"> organizações sociais, qualificadas na forma dos </w:t>
      </w:r>
      <w:proofErr w:type="spellStart"/>
      <w:r w:rsidR="006414FF" w:rsidRPr="006A1E80">
        <w:rPr>
          <w:color w:val="000000"/>
        </w:rPr>
        <w:t>arts</w:t>
      </w:r>
      <w:proofErr w:type="spellEnd"/>
      <w:r w:rsidR="006414FF" w:rsidRPr="006A1E80">
        <w:rPr>
          <w:color w:val="000000"/>
        </w:rPr>
        <w:t>. 5º a 7º da Lei 9.637/1998, desde que os serviços objeto desta licitação se insiram entre as atividades previstas no contrato de gestão firmado entre o Poder Público e a organização social (Acórdão nº 1.406/20</w:t>
      </w:r>
      <w:r w:rsidR="006803C4" w:rsidRPr="006A1E80">
        <w:rPr>
          <w:color w:val="000000"/>
        </w:rPr>
        <w:t>17</w:t>
      </w:r>
      <w:r w:rsidR="006803C4" w:rsidRPr="006A1E80">
        <w:rPr>
          <w:rFonts w:eastAsia="Arial"/>
          <w:color w:val="000000"/>
        </w:rPr>
        <w:t>-</w:t>
      </w:r>
      <w:r w:rsidR="006803C4" w:rsidRPr="006A1E80">
        <w:rPr>
          <w:rFonts w:eastAsia="Arial" w:cs="Arial"/>
          <w:color w:val="000000"/>
        </w:rPr>
        <w:t xml:space="preserve"> </w:t>
      </w:r>
      <w:r w:rsidR="006803C4" w:rsidRPr="006A1E80">
        <w:rPr>
          <w:color w:val="000000"/>
        </w:rPr>
        <w:t>TCU-Plenári</w:t>
      </w:r>
      <w:r w:rsidR="006803C4" w:rsidRPr="006A1E80">
        <w:rPr>
          <w:rFonts w:eastAsia="Arial"/>
          <w:color w:val="000000"/>
        </w:rPr>
        <w:t>o</w:t>
      </w:r>
      <w:r w:rsidR="006414FF" w:rsidRPr="006A1E80">
        <w:rPr>
          <w:rFonts w:eastAsia="Arial" w:cs="Arial"/>
          <w:color w:val="000000"/>
        </w:rPr>
        <w:t>)</w:t>
      </w:r>
      <w:r w:rsidR="00706C56" w:rsidRPr="006A1E80">
        <w:rPr>
          <w:rFonts w:eastAsia="Arial" w:cs="Arial"/>
          <w:color w:val="000000"/>
        </w:rPr>
        <w:t>, mediante apresentação do Contrato de Gestão</w:t>
      </w:r>
      <w:r w:rsidR="00B129B3" w:rsidRPr="006A1E80">
        <w:rPr>
          <w:rFonts w:eastAsia="Arial" w:cs="Arial"/>
          <w:color w:val="000000"/>
        </w:rPr>
        <w:t xml:space="preserve"> e dos respectivos atos constitutivos</w:t>
      </w:r>
      <w:r w:rsidR="006414FF" w:rsidRPr="006A1E80">
        <w:rPr>
          <w:rFonts w:eastAsia="Arial" w:cs="Arial"/>
          <w:color w:val="000000"/>
        </w:rPr>
        <w:t>.</w:t>
      </w:r>
    </w:p>
    <w:p w14:paraId="7DEC50BD" w14:textId="334EF869" w:rsidR="006414FF" w:rsidRPr="008050EE" w:rsidRDefault="00AC00D2" w:rsidP="6E9858D8">
      <w:pPr>
        <w:numPr>
          <w:ilvl w:val="2"/>
          <w:numId w:val="8"/>
        </w:numPr>
        <w:tabs>
          <w:tab w:val="left" w:pos="1440"/>
        </w:tabs>
        <w:autoSpaceDE w:val="0"/>
        <w:snapToGrid w:val="0"/>
        <w:spacing w:before="120" w:after="120" w:line="276" w:lineRule="auto"/>
        <w:jc w:val="both"/>
        <w:rPr>
          <w:rFonts w:cs="Arial"/>
        </w:rPr>
      </w:pPr>
      <w:bookmarkStart w:id="1" w:name="_Hlk519667815"/>
      <w:proofErr w:type="gramStart"/>
      <w:r w:rsidRPr="008050EE">
        <w:rPr>
          <w:rFonts w:cs="Arial"/>
        </w:rPr>
        <w:t>s</w:t>
      </w:r>
      <w:r w:rsidR="008257ED" w:rsidRPr="008050EE">
        <w:rPr>
          <w:rFonts w:cs="Arial"/>
        </w:rPr>
        <w:t>ociedades</w:t>
      </w:r>
      <w:proofErr w:type="gramEnd"/>
      <w:r w:rsidR="008257ED" w:rsidRPr="008050EE">
        <w:rPr>
          <w:rFonts w:cs="Arial"/>
        </w:rPr>
        <w:t xml:space="preserve"> </w:t>
      </w:r>
      <w:r w:rsidR="005076BB" w:rsidRPr="008050EE">
        <w:rPr>
          <w:rFonts w:cs="Arial"/>
        </w:rPr>
        <w:t>c</w:t>
      </w:r>
      <w:r w:rsidR="008257ED" w:rsidRPr="008050EE">
        <w:rPr>
          <w:rFonts w:cs="Arial"/>
        </w:rPr>
        <w:t xml:space="preserve">ooperativas, considerando a vedação contida </w:t>
      </w:r>
      <w:r w:rsidR="00A61D1D" w:rsidRPr="008050EE">
        <w:rPr>
          <w:rFonts w:cs="Arial"/>
        </w:rPr>
        <w:t>no art. 10 da Instrução Normativa SEGES/MP nº 5, de 2017</w:t>
      </w:r>
      <w:r w:rsidR="008257ED" w:rsidRPr="008050EE">
        <w:rPr>
          <w:rFonts w:cs="Arial"/>
        </w:rPr>
        <w:t>.</w:t>
      </w:r>
      <w:bookmarkEnd w:id="1"/>
    </w:p>
    <w:p w14:paraId="293EBEA4" w14:textId="7896D550" w:rsidR="006414FF" w:rsidRPr="006A1E80" w:rsidRDefault="006414FF" w:rsidP="00080710">
      <w:pPr>
        <w:numPr>
          <w:ilvl w:val="1"/>
          <w:numId w:val="1"/>
        </w:numPr>
        <w:spacing w:before="120" w:after="120" w:line="276" w:lineRule="auto"/>
        <w:ind w:left="425"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6724652E" w14:textId="77777777" w:rsidR="006414FF" w:rsidRPr="006A1E80" w:rsidRDefault="006414FF" w:rsidP="003D729D">
      <w:pPr>
        <w:pStyle w:val="xwestern"/>
        <w:numPr>
          <w:ilvl w:val="0"/>
          <w:numId w:val="16"/>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7A4A7A1D" w14:textId="77777777" w:rsidR="006414FF" w:rsidRPr="006A1E80" w:rsidRDefault="006414FF" w:rsidP="003D729D">
      <w:pPr>
        <w:pStyle w:val="xwestern"/>
        <w:numPr>
          <w:ilvl w:val="0"/>
          <w:numId w:val="16"/>
        </w:numPr>
        <w:shd w:val="clear" w:color="auto" w:fill="FFFFFF" w:themeFill="background1"/>
        <w:spacing w:before="119" w:beforeAutospacing="0" w:after="119" w:afterAutospacing="0" w:line="276" w:lineRule="auto"/>
        <w:ind w:left="993" w:hanging="284"/>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14:paraId="163B93AA" w14:textId="0E1043EB" w:rsidR="006414FF" w:rsidRPr="006A1E80" w:rsidRDefault="006414FF" w:rsidP="003D729D">
      <w:pPr>
        <w:pStyle w:val="xwestern"/>
        <w:numPr>
          <w:ilvl w:val="2"/>
          <w:numId w:val="17"/>
        </w:numPr>
        <w:shd w:val="clear" w:color="auto" w:fill="FFFFFF" w:themeFill="background1"/>
        <w:spacing w:before="119" w:beforeAutospacing="0" w:after="119" w:afterAutospacing="0" w:line="276" w:lineRule="auto"/>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069C8E3E" w14:textId="77777777" w:rsidR="006414FF" w:rsidRPr="006A1E80" w:rsidRDefault="006414FF" w:rsidP="00080710">
      <w:pPr>
        <w:numPr>
          <w:ilvl w:val="1"/>
          <w:numId w:val="1"/>
        </w:numPr>
        <w:spacing w:before="120" w:after="120" w:line="276" w:lineRule="auto"/>
        <w:ind w:left="425"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08393D2F" w14:textId="77777777" w:rsidR="008050EE" w:rsidRDefault="00067B0A" w:rsidP="008050EE">
      <w:pPr>
        <w:numPr>
          <w:ilvl w:val="1"/>
          <w:numId w:val="1"/>
        </w:numPr>
        <w:spacing w:before="120" w:after="120" w:line="276" w:lineRule="auto"/>
        <w:ind w:left="425" w:firstLine="0"/>
        <w:jc w:val="both"/>
      </w:pPr>
      <w:r w:rsidRPr="001F28BE">
        <w:t xml:space="preserve">É vedada a contratação de uma mesma empresa para dois ou mais serviços licitados, quando, por sua natureza, esses serviços exigirem a segregação de funções, tais como serviços de </w:t>
      </w:r>
      <w:r w:rsidRPr="001F28BE">
        <w:rPr>
          <w:color w:val="000000"/>
        </w:rPr>
        <w:t>execução</w:t>
      </w:r>
      <w:r w:rsidRPr="001F28BE">
        <w:t xml:space="preserve"> e de assistência à fiscalização, assegurando a possibilidade de participação de todos licitantes em ambos os itens e </w:t>
      </w:r>
      <w:r w:rsidR="006414FF" w:rsidRPr="006A1E80">
        <w:rPr>
          <w:rFonts w:cs="Arial"/>
          <w:color w:val="000000"/>
        </w:rPr>
        <w:t>seguindo-se a ordem de adjudicação entre eles</w:t>
      </w:r>
      <w:r w:rsidR="00532993">
        <w:rPr>
          <w:rFonts w:cs="Arial"/>
          <w:color w:val="000000"/>
        </w:rPr>
        <w:t xml:space="preserve"> </w:t>
      </w:r>
      <w:r w:rsidR="006414FF" w:rsidRPr="006A1E80">
        <w:rPr>
          <w:rFonts w:cs="Arial"/>
          <w:color w:val="000000"/>
        </w:rPr>
        <w:t>indicada no subitem seguinte</w:t>
      </w:r>
      <w:r w:rsidR="0081517D">
        <w:t>.</w:t>
      </w:r>
    </w:p>
    <w:p w14:paraId="3207C26B" w14:textId="16ECE5D4" w:rsidR="000F104D" w:rsidRPr="008050EE" w:rsidRDefault="000F104D" w:rsidP="008050EE">
      <w:pPr>
        <w:numPr>
          <w:ilvl w:val="1"/>
          <w:numId w:val="1"/>
        </w:numPr>
        <w:spacing w:before="120" w:after="120" w:line="276" w:lineRule="auto"/>
        <w:ind w:left="425" w:firstLine="0"/>
        <w:jc w:val="both"/>
      </w:pPr>
      <w:r w:rsidRPr="008050EE">
        <w:rPr>
          <w:rFonts w:cs="Arial"/>
          <w:color w:val="000000"/>
        </w:rPr>
        <w:t>Como condição para participação no Pregão, o licitante assinalará “sim” ou “não” em campo próprio do sistema eletrônico, relativo às seguintes declarações:</w:t>
      </w:r>
      <w:r w:rsidRPr="008050EE">
        <w:rPr>
          <w:rFonts w:eastAsia="Zurich BT" w:cs="Arial"/>
          <w:color w:val="000000"/>
        </w:rPr>
        <w:t xml:space="preserve"> </w:t>
      </w:r>
    </w:p>
    <w:p w14:paraId="6581BE7B" w14:textId="77777777" w:rsidR="00471425" w:rsidRPr="00471425" w:rsidRDefault="00471425" w:rsidP="003D729D">
      <w:pPr>
        <w:pStyle w:val="PargrafodaLista"/>
        <w:numPr>
          <w:ilvl w:val="0"/>
          <w:numId w:val="9"/>
        </w:numPr>
        <w:tabs>
          <w:tab w:val="left" w:pos="1440"/>
        </w:tabs>
        <w:autoSpaceDE w:val="0"/>
        <w:snapToGrid w:val="0"/>
        <w:spacing w:before="120" w:after="120" w:line="276" w:lineRule="auto"/>
        <w:jc w:val="both"/>
        <w:rPr>
          <w:rFonts w:cs="Arial"/>
          <w:bCs/>
          <w:vanish/>
          <w:color w:val="000000"/>
          <w:szCs w:val="20"/>
        </w:rPr>
      </w:pPr>
    </w:p>
    <w:p w14:paraId="5D00E66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0E9118C6"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3C470B0C" w14:textId="77777777" w:rsidR="00471425" w:rsidRPr="00471425" w:rsidRDefault="00471425" w:rsidP="003D729D">
      <w:pPr>
        <w:pStyle w:val="PargrafodaLista"/>
        <w:numPr>
          <w:ilvl w:val="1"/>
          <w:numId w:val="9"/>
        </w:numPr>
        <w:tabs>
          <w:tab w:val="left" w:pos="1440"/>
        </w:tabs>
        <w:autoSpaceDE w:val="0"/>
        <w:snapToGrid w:val="0"/>
        <w:spacing w:before="120" w:after="120" w:line="276" w:lineRule="auto"/>
        <w:jc w:val="both"/>
        <w:rPr>
          <w:rFonts w:cs="Arial"/>
          <w:bCs/>
          <w:vanish/>
          <w:color w:val="000000"/>
          <w:szCs w:val="20"/>
        </w:rPr>
      </w:pPr>
    </w:p>
    <w:p w14:paraId="6EBA4DCC" w14:textId="77777777" w:rsidR="000F104D"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621AF4E2"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3A7831EA" w14:textId="5A2CD593" w:rsidR="00AC00D2" w:rsidRPr="00AC00D2" w:rsidRDefault="00AC00D2" w:rsidP="003D729D">
      <w:pPr>
        <w:pStyle w:val="PargrafodaLista"/>
        <w:numPr>
          <w:ilvl w:val="3"/>
          <w:numId w:val="9"/>
        </w:numPr>
        <w:tabs>
          <w:tab w:val="left" w:pos="1440"/>
        </w:tabs>
        <w:autoSpaceDE w:val="0"/>
        <w:snapToGrid w:val="0"/>
        <w:spacing w:before="120" w:after="120" w:line="276" w:lineRule="auto"/>
        <w:jc w:val="both"/>
        <w:rPr>
          <w:rFonts w:cs="Arial"/>
          <w:color w:val="000000" w:themeColor="text1"/>
        </w:rPr>
      </w:pPr>
      <w:proofErr w:type="gramStart"/>
      <w:r w:rsidRPr="00AC00D2">
        <w:rPr>
          <w:rFonts w:cs="Arial"/>
          <w:bCs/>
          <w:color w:val="000000"/>
          <w:szCs w:val="20"/>
        </w:rPr>
        <w:t>nos</w:t>
      </w:r>
      <w:proofErr w:type="gramEnd"/>
      <w:r w:rsidRPr="00AC00D2">
        <w:rPr>
          <w:rFonts w:cs="Arial"/>
          <w:bCs/>
          <w:color w:val="000000"/>
          <w:szCs w:val="20"/>
        </w:rPr>
        <w:t xml:space="preserve"> itens exclusivos para participação de microempresas e empresas de pequeno porte, a assinalação do campo “não” impedirá o prosseguimento no certame;</w:t>
      </w:r>
    </w:p>
    <w:p w14:paraId="7C477D86" w14:textId="08258CC0" w:rsidR="000F104D" w:rsidRPr="00AC00D2" w:rsidRDefault="00AC00D2" w:rsidP="003D729D">
      <w:pPr>
        <w:pStyle w:val="PargrafodaLista"/>
        <w:numPr>
          <w:ilvl w:val="3"/>
          <w:numId w:val="9"/>
        </w:numPr>
        <w:tabs>
          <w:tab w:val="left" w:pos="1440"/>
        </w:tabs>
        <w:autoSpaceDE w:val="0"/>
        <w:snapToGrid w:val="0"/>
        <w:spacing w:before="120" w:after="120" w:line="276" w:lineRule="auto"/>
        <w:jc w:val="both"/>
        <w:rPr>
          <w:rFonts w:cs="Arial"/>
          <w:color w:val="000000" w:themeColor="text1"/>
        </w:rPr>
      </w:pPr>
      <w:proofErr w:type="gramStart"/>
      <w:r w:rsidRPr="00AC00D2">
        <w:rPr>
          <w:rFonts w:cs="Arial"/>
          <w:color w:val="000000" w:themeColor="text1"/>
        </w:rPr>
        <w:t>nos</w:t>
      </w:r>
      <w:proofErr w:type="gramEnd"/>
      <w:r w:rsidRPr="00AC00D2">
        <w:rPr>
          <w:rFonts w:cs="Arial"/>
          <w:color w:val="000000" w:themeColor="text1"/>
        </w:rPr>
        <w:t xml:space="preserve"> itens em que a participação não for exclusiva para microempresas e empresas de pequeno porte, a assinalação do campo “não” apenas </w:t>
      </w:r>
      <w:r w:rsidRPr="00AC00D2">
        <w:rPr>
          <w:rFonts w:cs="Arial"/>
          <w:color w:val="000000" w:themeColor="text1"/>
        </w:rPr>
        <w:lastRenderedPageBreak/>
        <w:t>produzirá o efeito de o licitante não ter direito ao tratamento favorecido previsto na Lei Complementar nº 123, de 2006, mesmo que microempresa, empresa de pequeno porte ou sociedade cooperativa.</w:t>
      </w:r>
    </w:p>
    <w:p w14:paraId="17049815" w14:textId="77777777" w:rsidR="00AC00D2" w:rsidRDefault="00AC00D2" w:rsidP="00AC00D2">
      <w:pPr>
        <w:pStyle w:val="PargrafodaLista"/>
        <w:tabs>
          <w:tab w:val="left" w:pos="1440"/>
        </w:tabs>
        <w:autoSpaceDE w:val="0"/>
        <w:snapToGrid w:val="0"/>
        <w:spacing w:before="120" w:after="120" w:line="276" w:lineRule="auto"/>
        <w:ind w:left="1854"/>
        <w:jc w:val="both"/>
        <w:rPr>
          <w:rFonts w:cs="Arial"/>
          <w:color w:val="000000" w:themeColor="text1"/>
        </w:rPr>
      </w:pPr>
    </w:p>
    <w:p w14:paraId="5DA7659B"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está ciente e concorda com as condições contidas no Edital e seus anexos, bem como de que cumpre plenamente os requisitos de habilitação definidos no Edital;</w:t>
      </w:r>
    </w:p>
    <w:p w14:paraId="79F1C2BF"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inexistem fatos impeditivos para sua habilitação no certame, ciente da obrigatoriedade de declarar ocorrências posteriores; </w:t>
      </w:r>
    </w:p>
    <w:p w14:paraId="4AC9189D"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1FC2295C" w14:textId="77777777" w:rsidR="000F104D" w:rsidRPr="002E40C5" w:rsidRDefault="2657C157" w:rsidP="003D729D">
      <w:pPr>
        <w:pStyle w:val="PargrafodaLista"/>
        <w:numPr>
          <w:ilvl w:val="2"/>
          <w:numId w:val="9"/>
        </w:numPr>
        <w:tabs>
          <w:tab w:val="left" w:pos="1440"/>
        </w:tabs>
        <w:autoSpaceDE w:val="0"/>
        <w:snapToGrid w:val="0"/>
        <w:spacing w:before="120" w:after="120" w:line="276" w:lineRule="auto"/>
        <w:jc w:val="both"/>
        <w:rPr>
          <w:rFonts w:cs="Arial"/>
          <w:color w:val="000000" w:themeColor="text1"/>
        </w:rPr>
      </w:pPr>
      <w:proofErr w:type="gramStart"/>
      <w:r w:rsidRPr="2657C157">
        <w:rPr>
          <w:rFonts w:eastAsia="Zurich BT" w:cs="Arial"/>
          <w:color w:val="000000" w:themeColor="text1"/>
        </w:rPr>
        <w:t>que</w:t>
      </w:r>
      <w:proofErr w:type="gramEnd"/>
      <w:r w:rsidRPr="2657C157">
        <w:rPr>
          <w:rFonts w:eastAsia="Zurich BT" w:cs="Arial"/>
          <w:color w:val="000000" w:themeColor="text1"/>
        </w:rPr>
        <w:t xml:space="preserve"> a proposta foi elaborada de forma independente, nos termos d</w:t>
      </w:r>
      <w:r w:rsidRPr="2657C157">
        <w:rPr>
          <w:rFonts w:cs="Arial"/>
          <w:color w:val="000000" w:themeColor="text1"/>
        </w:rPr>
        <w:t>a Instrução Normativa SLTI/MP nº 2, de 16 de setembro de 2009.</w:t>
      </w:r>
    </w:p>
    <w:p w14:paraId="76B97E98" w14:textId="77777777" w:rsidR="00A356F4"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rPr>
      </w:pPr>
      <w:r w:rsidRPr="2657C157">
        <w:rPr>
          <w:rFonts w:eastAsia="Zurich BT" w:cs="Arial"/>
          <w:color w:val="FF0000"/>
        </w:rPr>
        <w:t xml:space="preserve"> </w:t>
      </w:r>
      <w:proofErr w:type="gramStart"/>
      <w:r w:rsidRPr="2657C157">
        <w:rPr>
          <w:rFonts w:eastAsia="Zurich BT" w:cs="Arial"/>
        </w:rPr>
        <w:t>que</w:t>
      </w:r>
      <w:proofErr w:type="gramEnd"/>
      <w:r w:rsidRPr="2657C157">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453A74B2" w14:textId="77777777" w:rsidR="00A356F4" w:rsidRPr="002E40C5" w:rsidRDefault="2657C157" w:rsidP="003D729D">
      <w:pPr>
        <w:pStyle w:val="PargrafodaLista"/>
        <w:numPr>
          <w:ilvl w:val="2"/>
          <w:numId w:val="9"/>
        </w:numPr>
        <w:tabs>
          <w:tab w:val="left" w:pos="1440"/>
        </w:tabs>
        <w:autoSpaceDE w:val="0"/>
        <w:snapToGrid w:val="0"/>
        <w:spacing w:before="120" w:after="120" w:line="276" w:lineRule="auto"/>
        <w:jc w:val="both"/>
        <w:rPr>
          <w:rFonts w:eastAsia="Zurich BT" w:cs="Arial"/>
        </w:rPr>
      </w:pPr>
      <w:r w:rsidRPr="2657C157">
        <w:rPr>
          <w:rFonts w:eastAsia="Zurich BT" w:cs="Arial"/>
        </w:rPr>
        <w:t xml:space="preserve"> </w:t>
      </w:r>
      <w:proofErr w:type="gramStart"/>
      <w:r w:rsidRPr="2657C157">
        <w:rPr>
          <w:rFonts w:eastAsia="Zurich BT" w:cs="Arial"/>
        </w:rPr>
        <w:t>que</w:t>
      </w:r>
      <w:proofErr w:type="gramEnd"/>
      <w:r w:rsidRPr="2657C157">
        <w:rPr>
          <w:rFonts w:eastAsia="Zurich BT" w:cs="Arial"/>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E9BA4A8" w14:textId="77777777" w:rsidR="00C21875"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A declaração falsa relativa ao cumprimento de qualquer condição sujeitará o licitante às sanções previstas em lei e neste Edital.</w:t>
      </w:r>
    </w:p>
    <w:p w14:paraId="3CB965B0" w14:textId="77777777" w:rsidR="000F104D" w:rsidRPr="002E40C5" w:rsidRDefault="2657C157" w:rsidP="2657C157">
      <w:pPr>
        <w:pStyle w:val="Nivel01"/>
        <w:rPr>
          <w:rFonts w:cs="Arial"/>
        </w:rPr>
      </w:pPr>
      <w:r w:rsidRPr="2657C157">
        <w:rPr>
          <w:rFonts w:cs="Arial"/>
        </w:rPr>
        <w:t>DO ENVIO DA PROPOSTA</w:t>
      </w:r>
    </w:p>
    <w:p w14:paraId="2F7EE84E"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licitante deverá encaminhar a proposta por meio do sistema eletrônico até a data e </w:t>
      </w:r>
      <w:proofErr w:type="gramStart"/>
      <w:r w:rsidRPr="2657C157">
        <w:rPr>
          <w:rFonts w:cs="Arial"/>
          <w:color w:val="000000" w:themeColor="text1"/>
        </w:rPr>
        <w:t>horário marcados</w:t>
      </w:r>
      <w:proofErr w:type="gramEnd"/>
      <w:r w:rsidRPr="2657C157">
        <w:rPr>
          <w:rFonts w:cs="Arial"/>
          <w:color w:val="000000" w:themeColor="text1"/>
        </w:rPr>
        <w:t xml:space="preserve"> para abertura da sessão, quando, então, encerrar-se-á automaticamente a fase de recebimento de propostas.</w:t>
      </w:r>
    </w:p>
    <w:p w14:paraId="2A3527BB"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O licitante será responsável por todas as transações que forem efetuadas em seu nome no sistema eletrônico, assumindo como firmes e verdadeiras suas propostas e lances. </w:t>
      </w:r>
    </w:p>
    <w:p w14:paraId="5441F2CB" w14:textId="77777777" w:rsidR="004A1BC0"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010C48FD"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 xml:space="preserve">Até a abertura da sessão, os licitantes poderão retirar ou substituir as propostas apresentadas.  </w:t>
      </w:r>
    </w:p>
    <w:p w14:paraId="4F58D352" w14:textId="77777777" w:rsidR="000F104D" w:rsidRPr="002E40C5" w:rsidRDefault="2657C157" w:rsidP="00080710">
      <w:pPr>
        <w:numPr>
          <w:ilvl w:val="1"/>
          <w:numId w:val="1"/>
        </w:numPr>
        <w:spacing w:before="120" w:after="120" w:line="276" w:lineRule="auto"/>
        <w:ind w:left="425" w:firstLine="0"/>
        <w:jc w:val="both"/>
        <w:rPr>
          <w:rFonts w:cs="Arial"/>
          <w:color w:val="000000" w:themeColor="text1"/>
        </w:rPr>
      </w:pPr>
      <w:r w:rsidRPr="2657C157">
        <w:rPr>
          <w:rFonts w:cs="Arial"/>
        </w:rPr>
        <w:t>O licitante deverá enviar sua proposta mediante o preenchimento, no sistema eletrônico, dos seguintes campos:</w:t>
      </w:r>
    </w:p>
    <w:p w14:paraId="1DAFE096" w14:textId="3E5FDBB1" w:rsidR="000502FB" w:rsidRPr="003957A8" w:rsidRDefault="2657C157" w:rsidP="003D729D">
      <w:pPr>
        <w:pStyle w:val="PargrafodaLista"/>
        <w:numPr>
          <w:ilvl w:val="2"/>
          <w:numId w:val="10"/>
        </w:numPr>
        <w:tabs>
          <w:tab w:val="left" w:pos="1440"/>
        </w:tabs>
        <w:autoSpaceDE w:val="0"/>
        <w:snapToGrid w:val="0"/>
        <w:spacing w:before="120" w:after="120" w:line="276" w:lineRule="auto"/>
        <w:jc w:val="both"/>
        <w:rPr>
          <w:rFonts w:cs="Arial"/>
          <w:b/>
          <w:color w:val="000000" w:themeColor="text1"/>
        </w:rPr>
      </w:pPr>
      <w:r w:rsidRPr="2657C157">
        <w:rPr>
          <w:rFonts w:cs="Arial"/>
          <w:i/>
          <w:iCs/>
          <w:color w:val="FF0000"/>
        </w:rPr>
        <w:t xml:space="preserve"> </w:t>
      </w:r>
      <w:proofErr w:type="gramStart"/>
      <w:r w:rsidRPr="003957A8">
        <w:rPr>
          <w:rFonts w:cs="Arial"/>
          <w:b/>
          <w:iCs/>
        </w:rPr>
        <w:t>valor</w:t>
      </w:r>
      <w:proofErr w:type="gramEnd"/>
      <w:r w:rsidRPr="003957A8">
        <w:rPr>
          <w:rFonts w:cs="Arial"/>
          <w:b/>
          <w:iCs/>
        </w:rPr>
        <w:t xml:space="preserve"> </w:t>
      </w:r>
      <w:r w:rsidR="003957A8" w:rsidRPr="003957A8">
        <w:rPr>
          <w:rFonts w:cs="Arial"/>
          <w:b/>
          <w:iCs/>
        </w:rPr>
        <w:t>anual</w:t>
      </w:r>
      <w:r w:rsidRPr="003957A8">
        <w:rPr>
          <w:rFonts w:cs="Arial"/>
          <w:b/>
        </w:rPr>
        <w:t xml:space="preserve"> </w:t>
      </w:r>
      <w:r w:rsidRPr="003957A8">
        <w:rPr>
          <w:rFonts w:cs="Arial"/>
          <w:b/>
          <w:iCs/>
        </w:rPr>
        <w:t>do item;</w:t>
      </w:r>
    </w:p>
    <w:p w14:paraId="7F4799BA" w14:textId="77777777" w:rsidR="000502FB" w:rsidRPr="002E40C5" w:rsidRDefault="000502FB" w:rsidP="00F57532">
      <w:pPr>
        <w:pStyle w:val="PargrafodaLista"/>
        <w:tabs>
          <w:tab w:val="left" w:pos="1440"/>
        </w:tabs>
        <w:autoSpaceDE w:val="0"/>
        <w:snapToGrid w:val="0"/>
        <w:spacing w:before="120" w:after="120" w:line="276" w:lineRule="auto"/>
        <w:ind w:left="1712"/>
        <w:jc w:val="both"/>
        <w:rPr>
          <w:rFonts w:cs="Arial"/>
          <w:color w:val="000000"/>
          <w:szCs w:val="20"/>
        </w:rPr>
      </w:pPr>
    </w:p>
    <w:p w14:paraId="7E0A0D80" w14:textId="50F804C7" w:rsidR="000F104D" w:rsidRPr="002E40C5" w:rsidRDefault="003957A8" w:rsidP="003D729D">
      <w:pPr>
        <w:pStyle w:val="PargrafodaLista"/>
        <w:numPr>
          <w:ilvl w:val="2"/>
          <w:numId w:val="10"/>
        </w:numPr>
        <w:tabs>
          <w:tab w:val="left" w:pos="1440"/>
        </w:tabs>
        <w:autoSpaceDE w:val="0"/>
        <w:snapToGrid w:val="0"/>
        <w:spacing w:before="120" w:after="120" w:line="276" w:lineRule="auto"/>
        <w:jc w:val="both"/>
        <w:rPr>
          <w:rFonts w:cs="Arial"/>
        </w:rPr>
      </w:pPr>
      <w:r>
        <w:rPr>
          <w:rFonts w:eastAsia="WenQuanYi Micro Hei" w:cs="Lohit Hindi"/>
        </w:rPr>
        <w:t xml:space="preserve">. </w:t>
      </w:r>
      <w:r w:rsidR="2657C157" w:rsidRPr="2657C157">
        <w:rPr>
          <w:rFonts w:eastAsia="WenQuanYi Micro Hei" w:cs="Lohit Hindi"/>
        </w:rPr>
        <w:t xml:space="preserve">Descrição do objeto, contendo as informações similares à especificação do Termo de </w:t>
      </w:r>
      <w:proofErr w:type="gramStart"/>
      <w:r w:rsidR="2657C157" w:rsidRPr="2657C157">
        <w:rPr>
          <w:rFonts w:eastAsia="WenQuanYi Micro Hei" w:cs="Lohit Hindi"/>
        </w:rPr>
        <w:t>Referência</w:t>
      </w:r>
      <w:proofErr w:type="gramEnd"/>
      <w:r w:rsidR="2657C157" w:rsidRPr="2657C157">
        <w:rPr>
          <w:rFonts w:cs="Arial"/>
        </w:rPr>
        <w:t xml:space="preserve"> </w:t>
      </w:r>
    </w:p>
    <w:p w14:paraId="1BCB6F25" w14:textId="77777777" w:rsidR="000F104D" w:rsidRDefault="000F104D" w:rsidP="00080710">
      <w:pPr>
        <w:numPr>
          <w:ilvl w:val="1"/>
          <w:numId w:val="1"/>
        </w:numPr>
        <w:spacing w:before="120" w:after="120" w:line="276" w:lineRule="auto"/>
        <w:ind w:left="425" w:firstLine="0"/>
        <w:jc w:val="both"/>
        <w:rPr>
          <w:rFonts w:cs="Arial"/>
        </w:rPr>
      </w:pPr>
      <w:r w:rsidRPr="2657C157">
        <w:rPr>
          <w:rFonts w:cs="Arial"/>
        </w:rPr>
        <w:t>Todas as especificações do objeto contidas na proposta vinculam a Contratada</w:t>
      </w:r>
      <w:r w:rsidR="00E8357D" w:rsidRPr="2657C157">
        <w:rPr>
          <w:rFonts w:cs="Arial"/>
        </w:rPr>
        <w:t>.</w:t>
      </w:r>
    </w:p>
    <w:p w14:paraId="0DC1A58A" w14:textId="77777777" w:rsidR="00532993" w:rsidRPr="00532993" w:rsidRDefault="00532993" w:rsidP="00532993">
      <w:pPr>
        <w:numPr>
          <w:ilvl w:val="1"/>
          <w:numId w:val="1"/>
        </w:numPr>
        <w:spacing w:before="120" w:after="120" w:line="276" w:lineRule="auto"/>
        <w:ind w:left="425" w:firstLine="0"/>
        <w:jc w:val="both"/>
        <w:rPr>
          <w:rFonts w:cs="Arial"/>
        </w:rPr>
      </w:pPr>
      <w:r w:rsidRPr="00532993">
        <w:rPr>
          <w:rFonts w:cs="Arial"/>
        </w:rPr>
        <w:t xml:space="preserve">Nos valores propostos estarão inclusos todos os custos operacionais, encargos previdenciários, trabalhistas, tributários, comerciais e quaisquer outros que incidam direta ou indiretamente na prestação dos serviços, </w:t>
      </w:r>
      <w:r w:rsidRPr="2657C157">
        <w:rPr>
          <w:rFonts w:cs="Arial"/>
        </w:rPr>
        <w:t>apurados mediante o preenchimento do modelo de Planilha de Custos e Formação de Preços, conforme anexo deste Edital;</w:t>
      </w:r>
    </w:p>
    <w:p w14:paraId="66739FA1" w14:textId="77777777" w:rsidR="000F104D" w:rsidRPr="002E40C5" w:rsidRDefault="2657C157" w:rsidP="003D729D">
      <w:pPr>
        <w:pStyle w:val="PargrafodaLista"/>
        <w:numPr>
          <w:ilvl w:val="2"/>
          <w:numId w:val="11"/>
        </w:numPr>
        <w:tabs>
          <w:tab w:val="left" w:pos="1440"/>
        </w:tabs>
        <w:autoSpaceDE w:val="0"/>
        <w:snapToGrid w:val="0"/>
        <w:spacing w:before="120" w:after="120" w:line="276" w:lineRule="auto"/>
        <w:jc w:val="both"/>
        <w:rPr>
          <w:rFonts w:cs="Arial"/>
          <w:color w:val="000000" w:themeColor="text1"/>
        </w:rPr>
      </w:pPr>
      <w:r w:rsidRPr="2657C157">
        <w:rPr>
          <w:rFonts w:cs="Arial"/>
        </w:rPr>
        <w:lastRenderedPageBreak/>
        <w:t xml:space="preserve">     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2657C157">
        <w:rPr>
          <w:rFonts w:cs="Arial"/>
          <w:color w:val="000000" w:themeColor="text1"/>
        </w:rPr>
        <w:t>inicialmente em sua proposta não seja satisfatório para o atendimento do objeto da licitação, exceto quando ocorrer algum dos eventos arrolados nos incisos do §1° do artigo 57 da Lei n° 8.666, de 1993.</w:t>
      </w:r>
    </w:p>
    <w:p w14:paraId="7CBFBE5F" w14:textId="19C49BA5" w:rsidR="00D47E56" w:rsidRPr="002E40C5" w:rsidRDefault="2657C157" w:rsidP="003D729D">
      <w:pPr>
        <w:pStyle w:val="PargrafodaLista"/>
        <w:numPr>
          <w:ilvl w:val="2"/>
          <w:numId w:val="11"/>
        </w:numPr>
        <w:tabs>
          <w:tab w:val="left" w:pos="1440"/>
        </w:tabs>
        <w:autoSpaceDE w:val="0"/>
        <w:snapToGrid w:val="0"/>
        <w:spacing w:before="120" w:after="120" w:line="276" w:lineRule="auto"/>
        <w:jc w:val="both"/>
        <w:rPr>
          <w:rFonts w:cs="Arial"/>
          <w:color w:val="000000" w:themeColor="text1"/>
        </w:rPr>
      </w:pPr>
      <w:r w:rsidRPr="2657C157">
        <w:rPr>
          <w:rFonts w:cs="Arial"/>
          <w:color w:val="000000" w:themeColor="text1"/>
        </w:rPr>
        <w:t xml:space="preserve">    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w:t>
      </w:r>
      <w:r w:rsidR="00532993">
        <w:rPr>
          <w:rFonts w:cs="Arial"/>
          <w:color w:val="000000" w:themeColor="text1"/>
        </w:rPr>
        <w:t>MP</w:t>
      </w:r>
      <w:r w:rsidRPr="2657C157">
        <w:rPr>
          <w:rFonts w:cs="Arial"/>
          <w:color w:val="000000" w:themeColor="text1"/>
        </w:rPr>
        <w:t xml:space="preserve"> n.5/2017. </w:t>
      </w:r>
    </w:p>
    <w:p w14:paraId="5E55FC7D" w14:textId="77777777" w:rsidR="006A1E80" w:rsidRPr="006A1E80" w:rsidRDefault="00F01FD1" w:rsidP="00080710">
      <w:pPr>
        <w:numPr>
          <w:ilvl w:val="1"/>
          <w:numId w:val="1"/>
        </w:numPr>
        <w:spacing w:before="120" w:after="120" w:line="276" w:lineRule="auto"/>
        <w:ind w:left="496" w:firstLine="0"/>
        <w:jc w:val="both"/>
        <w:rPr>
          <w:rFonts w:cs="Arial"/>
        </w:rPr>
      </w:pPr>
      <w:r w:rsidRPr="006A1E80">
        <w:rPr>
          <w:rFonts w:cs="Arial"/>
        </w:rPr>
        <w:t>A empresa é a única responsável pela cotação correta dos encargos tributários. Em caso de erro ou cotação incompatível com o regime tributário a que se submete, serão adotadas as orientações a seguir:</w:t>
      </w:r>
    </w:p>
    <w:p w14:paraId="45AC188E" w14:textId="77777777" w:rsidR="006A1E80" w:rsidRPr="006A1E80" w:rsidRDefault="00F01FD1" w:rsidP="00080710">
      <w:pPr>
        <w:numPr>
          <w:ilvl w:val="2"/>
          <w:numId w:val="1"/>
        </w:numPr>
        <w:spacing w:before="120" w:after="120" w:line="276" w:lineRule="auto"/>
        <w:jc w:val="both"/>
        <w:rPr>
          <w:rFonts w:cs="Arial"/>
        </w:rPr>
      </w:pPr>
      <w:proofErr w:type="gramStart"/>
      <w:r w:rsidRPr="006A1E80">
        <w:rPr>
          <w:rFonts w:cs="Arial"/>
        </w:rPr>
        <w:t>cotação</w:t>
      </w:r>
      <w:proofErr w:type="gramEnd"/>
      <w:r w:rsidRPr="006A1E80">
        <w:rPr>
          <w:rFonts w:cs="Arial"/>
        </w:rPr>
        <w:t xml:space="preserve"> de percentual menor que o adequado: o percentual será mantido durante toda a execução contratual;</w:t>
      </w:r>
    </w:p>
    <w:p w14:paraId="42CAC892" w14:textId="7636CFD5" w:rsidR="00F01FD1" w:rsidRPr="006A1E80" w:rsidRDefault="00F01FD1" w:rsidP="00080710">
      <w:pPr>
        <w:numPr>
          <w:ilvl w:val="2"/>
          <w:numId w:val="1"/>
        </w:numPr>
        <w:spacing w:before="120" w:after="120" w:line="276" w:lineRule="auto"/>
        <w:jc w:val="both"/>
        <w:rPr>
          <w:rFonts w:cs="Arial"/>
        </w:rPr>
      </w:pPr>
      <w:proofErr w:type="gramStart"/>
      <w:r w:rsidRPr="006A1E80">
        <w:rPr>
          <w:rFonts w:cs="Arial"/>
        </w:rPr>
        <w:t>cotação</w:t>
      </w:r>
      <w:proofErr w:type="gramEnd"/>
      <w:r w:rsidRPr="006A1E80">
        <w:rPr>
          <w:rFonts w:cs="Arial"/>
        </w:rPr>
        <w:t xml:space="preserve"> de percentual maior que o adequado: o excesso será suprimido, unilateralmente, da planilha e haverá glosa, quando do pagamento</w:t>
      </w:r>
      <w:r w:rsidR="008025AE" w:rsidRPr="006A1E80">
        <w:rPr>
          <w:rFonts w:cs="Arial"/>
        </w:rPr>
        <w:t>,</w:t>
      </w:r>
      <w:r w:rsidRPr="006A1E80">
        <w:rPr>
          <w:rFonts w:cs="Arial"/>
        </w:rPr>
        <w:t xml:space="preserve"> </w:t>
      </w:r>
      <w:r w:rsidR="008025AE" w:rsidRPr="006A1E80">
        <w:rPr>
          <w:rFonts w:cs="Arial"/>
        </w:rPr>
        <w:t>e/</w:t>
      </w:r>
      <w:r w:rsidRPr="006A1E80">
        <w:rPr>
          <w:rFonts w:cs="Arial"/>
        </w:rPr>
        <w:t xml:space="preserve">ou </w:t>
      </w:r>
      <w:r w:rsidR="008025AE" w:rsidRPr="006A1E80">
        <w:rPr>
          <w:rFonts w:cs="Arial"/>
        </w:rPr>
        <w:t xml:space="preserve">redução, quando </w:t>
      </w:r>
      <w:r w:rsidRPr="006A1E80">
        <w:rPr>
          <w:rFonts w:cs="Arial"/>
        </w:rPr>
        <w:t>da repactuação, para fins de total ressarcimento do débito.</w:t>
      </w:r>
    </w:p>
    <w:p w14:paraId="46D2A926" w14:textId="1E64C00B" w:rsidR="00457B6F" w:rsidRDefault="00457B6F" w:rsidP="00457B6F">
      <w:pPr>
        <w:spacing w:before="120" w:after="120" w:line="276" w:lineRule="auto"/>
        <w:jc w:val="both"/>
        <w:rPr>
          <w:rFonts w:cs="Arial"/>
          <w:highlight w:val="green"/>
        </w:rPr>
      </w:pPr>
    </w:p>
    <w:p w14:paraId="264EE91E" w14:textId="77777777" w:rsidR="008025AE" w:rsidRPr="005B1C59" w:rsidRDefault="008025AE" w:rsidP="00457B6F">
      <w:pPr>
        <w:spacing w:before="120" w:after="120" w:line="276" w:lineRule="auto"/>
        <w:jc w:val="both"/>
        <w:rPr>
          <w:rFonts w:cs="Arial"/>
        </w:rPr>
      </w:pPr>
    </w:p>
    <w:p w14:paraId="4F72B303" w14:textId="345AAA2E" w:rsidR="00383436" w:rsidRPr="005B1C59" w:rsidRDefault="00F01FD1" w:rsidP="00080710">
      <w:pPr>
        <w:numPr>
          <w:ilvl w:val="1"/>
          <w:numId w:val="1"/>
        </w:numPr>
        <w:spacing w:before="120" w:after="120" w:line="276" w:lineRule="auto"/>
        <w:ind w:left="496" w:firstLine="0"/>
        <w:jc w:val="both"/>
      </w:pPr>
      <w:r w:rsidRPr="005B1C59">
        <w:rPr>
          <w:rFonts w:cs="Arial"/>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7AEE5E70" w14:textId="1CA1219E"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Independent</w:t>
      </w:r>
      <w:r w:rsidR="390C2635" w:rsidRPr="005B1C59">
        <w:rPr>
          <w:rFonts w:cs="Arial"/>
        </w:rPr>
        <w:t>emente</w:t>
      </w:r>
      <w:r w:rsidRPr="005B1C59">
        <w:rPr>
          <w:rFonts w:cs="Arial"/>
        </w:rPr>
        <w:t xml:space="preserve"> do percentual de tributo inserido na planilha, no pagamento dos serviços, serão retidos na fonte os percentuais estabelecidos na legislação vigente.</w:t>
      </w:r>
    </w:p>
    <w:p w14:paraId="25A9D976" w14:textId="4F34218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 xml:space="preserve">s materiais, equipamentos, ferramentas e utensílios necessários, em quantidades e qualidades </w:t>
      </w:r>
      <w:proofErr w:type="gramStart"/>
      <w:r w:rsidRPr="005B1C59">
        <w:rPr>
          <w:rFonts w:cs="Arial"/>
        </w:rPr>
        <w:t>adequadas à perfeita execução contratual, promovendo, quando requerido, sua substituição</w:t>
      </w:r>
      <w:proofErr w:type="gramEnd"/>
      <w:r w:rsidRPr="005B1C59">
        <w:rPr>
          <w:rFonts w:cs="Arial"/>
        </w:rPr>
        <w:t>.</w:t>
      </w:r>
    </w:p>
    <w:p w14:paraId="00085791" w14:textId="77777777" w:rsidR="00F01FD1" w:rsidRPr="005B1C59" w:rsidRDefault="00F01FD1" w:rsidP="00080710">
      <w:pPr>
        <w:numPr>
          <w:ilvl w:val="1"/>
          <w:numId w:val="1"/>
        </w:numPr>
        <w:spacing w:before="120" w:after="120" w:line="276" w:lineRule="auto"/>
        <w:ind w:left="496" w:firstLine="0"/>
        <w:jc w:val="both"/>
        <w:rPr>
          <w:rFonts w:cs="Arial"/>
        </w:rPr>
      </w:pPr>
      <w:r w:rsidRPr="005B1C59">
        <w:rPr>
          <w:rFonts w:cs="Arial"/>
        </w:rPr>
        <w:t xml:space="preserve">Os preços ofertados, tanto na proposta inicial, quanto na etapa de lances, serão de exclusiva responsabilidade do licitante, não lhe assistindo o direito de pleitear qualquer alteração, </w:t>
      </w:r>
      <w:proofErr w:type="gramStart"/>
      <w:r w:rsidRPr="005B1C59">
        <w:rPr>
          <w:rFonts w:cs="Arial"/>
        </w:rPr>
        <w:t>sob alegação</w:t>
      </w:r>
      <w:proofErr w:type="gramEnd"/>
      <w:r w:rsidRPr="005B1C59">
        <w:rPr>
          <w:rFonts w:cs="Arial"/>
        </w:rPr>
        <w:t xml:space="preserve"> de erro, omissão ou qualquer outro pretexto.</w:t>
      </w:r>
    </w:p>
    <w:p w14:paraId="76749008" w14:textId="4FAF1CB2" w:rsidR="00B607A0" w:rsidRPr="00DB7BD3" w:rsidRDefault="2657C157" w:rsidP="00B607A0">
      <w:pPr>
        <w:numPr>
          <w:ilvl w:val="1"/>
          <w:numId w:val="1"/>
        </w:numPr>
        <w:spacing w:before="120" w:after="120" w:line="276" w:lineRule="auto"/>
        <w:ind w:left="496" w:firstLine="0"/>
        <w:jc w:val="both"/>
        <w:rPr>
          <w:rFonts w:cs="Arial"/>
          <w:color w:val="000000" w:themeColor="text1"/>
        </w:rPr>
      </w:pPr>
      <w:r w:rsidRPr="2657C157">
        <w:rPr>
          <w:rFonts w:cs="Arial"/>
          <w:color w:val="000000" w:themeColor="text1"/>
        </w:rPr>
        <w:t xml:space="preserve">O prazo de validade da proposta não será inferior a </w:t>
      </w:r>
      <w:r w:rsidR="00DB7BD3" w:rsidRPr="00DB7BD3">
        <w:rPr>
          <w:rFonts w:cs="Arial"/>
          <w:b/>
        </w:rPr>
        <w:t>60</w:t>
      </w:r>
      <w:r w:rsidRPr="00DB7BD3">
        <w:rPr>
          <w:rFonts w:cs="Arial"/>
          <w:b/>
        </w:rPr>
        <w:t xml:space="preserve"> (</w:t>
      </w:r>
      <w:r w:rsidR="00DB7BD3" w:rsidRPr="00DB7BD3">
        <w:rPr>
          <w:rFonts w:cs="Arial"/>
          <w:b/>
        </w:rPr>
        <w:t>sessenta</w:t>
      </w:r>
      <w:r w:rsidRPr="00DB7BD3">
        <w:rPr>
          <w:rFonts w:cs="Arial"/>
          <w:b/>
        </w:rPr>
        <w:t>)</w:t>
      </w:r>
      <w:r w:rsidRPr="00DB7BD3">
        <w:rPr>
          <w:rFonts w:cs="Arial"/>
        </w:rPr>
        <w:t xml:space="preserve"> </w:t>
      </w:r>
      <w:r w:rsidRPr="2657C157">
        <w:rPr>
          <w:rFonts w:cs="Arial"/>
          <w:color w:val="000000" w:themeColor="text1"/>
        </w:rPr>
        <w:t>dias</w:t>
      </w:r>
      <w:r w:rsidRPr="2657C157">
        <w:rPr>
          <w:rFonts w:cs="Arial"/>
          <w:b/>
          <w:bCs/>
          <w:color w:val="000000" w:themeColor="text1"/>
        </w:rPr>
        <w:t>,</w:t>
      </w:r>
      <w:r w:rsidRPr="2657C157">
        <w:rPr>
          <w:rFonts w:cs="Arial"/>
          <w:color w:val="000000" w:themeColor="text1"/>
        </w:rPr>
        <w:t xml:space="preserve"> a contar da data de sua apresentação.</w:t>
      </w:r>
    </w:p>
    <w:p w14:paraId="6B84FC94" w14:textId="1304DEE3" w:rsidR="00B607A0" w:rsidRDefault="00B607A0" w:rsidP="00080710">
      <w:pPr>
        <w:numPr>
          <w:ilvl w:val="1"/>
          <w:numId w:val="1"/>
        </w:numPr>
        <w:spacing w:before="120" w:after="120" w:line="276" w:lineRule="auto"/>
        <w:ind w:left="496" w:firstLine="0"/>
        <w:jc w:val="both"/>
        <w:rPr>
          <w:rFonts w:cs="Arial"/>
          <w:color w:val="000000" w:themeColor="text1"/>
        </w:rPr>
      </w:pPr>
      <w:r w:rsidRPr="00B607A0">
        <w:rPr>
          <w:rFonts w:cs="Arial"/>
          <w:color w:val="000000" w:themeColor="text1"/>
        </w:rPr>
        <w:t>Os licitantes devem respeitar os preços máximos estabelecidos nas normas de regência de contratações públicas federais, quando participarem de licitações públicas (Acórdão nº 1455/2018 -TCU - Plenário);</w:t>
      </w:r>
    </w:p>
    <w:p w14:paraId="5FCD73BC" w14:textId="2003EF52" w:rsidR="00B607A0" w:rsidRPr="00B607A0" w:rsidRDefault="00B607A0" w:rsidP="00080710">
      <w:pPr>
        <w:numPr>
          <w:ilvl w:val="2"/>
          <w:numId w:val="1"/>
        </w:numPr>
        <w:spacing w:before="120" w:after="120" w:line="276" w:lineRule="auto"/>
        <w:jc w:val="both"/>
        <w:rPr>
          <w:lang w:eastAsia="en-US"/>
        </w:rPr>
      </w:pPr>
      <w:r w:rsidRPr="005B1C59">
        <w:rPr>
          <w:rFonts w:cs="Arial"/>
          <w:color w:val="000000" w:themeColor="text1"/>
        </w:rPr>
        <w:t xml:space="preserve">O descumprimento das regras supramencionadas pela Administração por parte dos </w:t>
      </w:r>
      <w:r w:rsidR="00646E4B" w:rsidRPr="005B1C59">
        <w:rPr>
          <w:rFonts w:cs="Arial"/>
          <w:color w:val="000000" w:themeColor="text1"/>
        </w:rPr>
        <w:t>contratados</w:t>
      </w:r>
      <w:r w:rsidRPr="005B1C59">
        <w:rPr>
          <w:rFonts w:cs="Arial"/>
          <w:color w:val="000000" w:themeColor="text1"/>
        </w:rPr>
        <w:t xml:space="preserve"> pode ensejar a </w:t>
      </w:r>
      <w:r w:rsidR="00AC00D2">
        <w:rPr>
          <w:rFonts w:cs="Arial"/>
          <w:color w:val="000000" w:themeColor="text1"/>
        </w:rPr>
        <w:t xml:space="preserve">responsabilização pelo </w:t>
      </w:r>
      <w:r w:rsidRPr="005B1C59">
        <w:rPr>
          <w:rFonts w:cs="Arial"/>
          <w:color w:val="000000" w:themeColor="text1"/>
        </w:rPr>
        <w:t xml:space="preserve">Tribunal de </w:t>
      </w:r>
      <w:r w:rsidRPr="005B1C59">
        <w:rPr>
          <w:rFonts w:cs="Arial"/>
          <w:color w:val="000000" w:themeColor="text1"/>
        </w:rPr>
        <w:lastRenderedPageBreak/>
        <w:t xml:space="preserve">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5B1C59">
        <w:rPr>
          <w:rFonts w:cs="Arial"/>
          <w:color w:val="000000" w:themeColor="text1"/>
        </w:rPr>
        <w:t>sobrepreço</w:t>
      </w:r>
      <w:proofErr w:type="spellEnd"/>
      <w:r w:rsidRPr="005B1C59">
        <w:rPr>
          <w:rFonts w:cs="Arial"/>
          <w:color w:val="000000" w:themeColor="text1"/>
        </w:rPr>
        <w:t xml:space="preserve"> na execução do </w:t>
      </w:r>
      <w:proofErr w:type="gramStart"/>
      <w:r w:rsidRPr="005B1C59">
        <w:rPr>
          <w:rFonts w:cs="Arial"/>
          <w:color w:val="000000" w:themeColor="text1"/>
        </w:rPr>
        <w:t>contrato</w:t>
      </w:r>
      <w:proofErr w:type="gramEnd"/>
    </w:p>
    <w:p w14:paraId="2C27479D" w14:textId="77777777" w:rsidR="000F104D" w:rsidRPr="002E40C5" w:rsidRDefault="2657C157" w:rsidP="003D729D">
      <w:pPr>
        <w:pStyle w:val="Nivel01"/>
        <w:numPr>
          <w:ilvl w:val="0"/>
          <w:numId w:val="11"/>
        </w:numPr>
        <w:rPr>
          <w:rFonts w:cs="Arial"/>
          <w:color w:val="auto"/>
        </w:rPr>
      </w:pPr>
      <w:r w:rsidRPr="2657C157">
        <w:rPr>
          <w:rFonts w:cs="Arial"/>
          <w:color w:val="auto"/>
        </w:rPr>
        <w:t xml:space="preserve"> DA FORMULAÇÃO DE LANCES E JULGAMENTO DAS PROPOSTAS</w:t>
      </w:r>
    </w:p>
    <w:p w14:paraId="79F31637" w14:textId="77777777" w:rsidR="000F104D" w:rsidRPr="002E40C5" w:rsidRDefault="2657C157" w:rsidP="003D729D">
      <w:pPr>
        <w:pStyle w:val="PargrafodaLista"/>
        <w:numPr>
          <w:ilvl w:val="1"/>
          <w:numId w:val="12"/>
        </w:numPr>
        <w:spacing w:before="120" w:after="120" w:line="276" w:lineRule="auto"/>
        <w:jc w:val="both"/>
        <w:rPr>
          <w:rFonts w:cs="Arial"/>
          <w:color w:val="000000" w:themeColor="text1"/>
        </w:rPr>
      </w:pPr>
      <w:r w:rsidRPr="2657C157">
        <w:rPr>
          <w:rFonts w:cs="Arial"/>
          <w:lang w:eastAsia="en-US"/>
        </w:rPr>
        <w:t xml:space="preserve">A abertura da presente licitação dar-se-á em sessão </w:t>
      </w:r>
      <w:r w:rsidRPr="2657C157">
        <w:rPr>
          <w:rFonts w:cs="Arial"/>
          <w:color w:val="000000" w:themeColor="text1"/>
          <w:lang w:eastAsia="en-US"/>
        </w:rPr>
        <w:t xml:space="preserve">pública, por meio de sistema eletrônico, na data, horário e </w:t>
      </w:r>
      <w:proofErr w:type="gramStart"/>
      <w:r w:rsidRPr="2657C157">
        <w:rPr>
          <w:rFonts w:cs="Arial"/>
          <w:color w:val="000000" w:themeColor="text1"/>
          <w:lang w:eastAsia="en-US"/>
        </w:rPr>
        <w:t>local indicados</w:t>
      </w:r>
      <w:proofErr w:type="gramEnd"/>
      <w:r w:rsidRPr="2657C157">
        <w:rPr>
          <w:rFonts w:cs="Arial"/>
          <w:color w:val="000000" w:themeColor="text1"/>
          <w:lang w:eastAsia="en-US"/>
        </w:rPr>
        <w:t xml:space="preserve"> neste Edital.</w:t>
      </w:r>
    </w:p>
    <w:p w14:paraId="7DA8476B" w14:textId="77777777" w:rsidR="00B70404" w:rsidRPr="002E40C5" w:rsidRDefault="00B70404" w:rsidP="00F57532">
      <w:pPr>
        <w:pStyle w:val="PargrafodaLista"/>
        <w:spacing w:before="120" w:after="120" w:line="276" w:lineRule="auto"/>
        <w:ind w:left="856"/>
        <w:jc w:val="both"/>
        <w:rPr>
          <w:rFonts w:cs="Arial"/>
          <w:color w:val="000000"/>
          <w:szCs w:val="20"/>
        </w:rPr>
      </w:pPr>
    </w:p>
    <w:p w14:paraId="3BC8D56C" w14:textId="77777777" w:rsidR="000F104D" w:rsidRPr="002E40C5" w:rsidRDefault="2657C157" w:rsidP="003D729D">
      <w:pPr>
        <w:pStyle w:val="PargrafodaLista"/>
        <w:numPr>
          <w:ilvl w:val="1"/>
          <w:numId w:val="12"/>
        </w:numPr>
        <w:spacing w:before="120" w:after="120" w:line="276" w:lineRule="auto"/>
        <w:jc w:val="both"/>
        <w:rPr>
          <w:rFonts w:cs="Arial"/>
          <w:color w:val="000000" w:themeColor="text1"/>
        </w:rPr>
      </w:pPr>
      <w:r w:rsidRPr="2657C157">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22B06C53" w14:textId="77777777" w:rsidR="00005A68" w:rsidRPr="002E40C5" w:rsidRDefault="2657C157" w:rsidP="003D729D">
      <w:pPr>
        <w:pStyle w:val="PADRO"/>
        <w:keepNext w:val="0"/>
        <w:widowControl/>
        <w:numPr>
          <w:ilvl w:val="2"/>
          <w:numId w:val="12"/>
        </w:numPr>
        <w:spacing w:before="120" w:after="12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653868B1" w14:textId="77777777" w:rsidR="00005A68" w:rsidRPr="002E40C5" w:rsidRDefault="2657C157" w:rsidP="003D729D">
      <w:pPr>
        <w:pStyle w:val="PADRO"/>
        <w:keepNext w:val="0"/>
        <w:widowControl/>
        <w:numPr>
          <w:ilvl w:val="2"/>
          <w:numId w:val="12"/>
        </w:numPr>
        <w:spacing w:before="120" w:after="12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40154583" w14:textId="77777777" w:rsidR="00005A68" w:rsidRPr="002E40C5" w:rsidRDefault="2657C157" w:rsidP="003D729D">
      <w:pPr>
        <w:pStyle w:val="PADRO"/>
        <w:keepNext w:val="0"/>
        <w:widowControl/>
        <w:numPr>
          <w:ilvl w:val="2"/>
          <w:numId w:val="12"/>
        </w:numPr>
        <w:spacing w:before="120" w:after="12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0B188C0F" w14:textId="77777777" w:rsidR="00005A68" w:rsidRPr="002E40C5" w:rsidRDefault="2657C157" w:rsidP="003D729D">
      <w:pPr>
        <w:pStyle w:val="PADRO"/>
        <w:keepNext w:val="0"/>
        <w:widowControl/>
        <w:numPr>
          <w:ilvl w:val="1"/>
          <w:numId w:val="12"/>
        </w:numPr>
        <w:spacing w:before="120" w:after="120"/>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47C1CA47" w14:textId="521FC44F" w:rsidR="000F104D" w:rsidRPr="002E40C5" w:rsidRDefault="390C2635" w:rsidP="003D729D">
      <w:pPr>
        <w:numPr>
          <w:ilvl w:val="1"/>
          <w:numId w:val="12"/>
        </w:numPr>
        <w:spacing w:before="120" w:after="120" w:line="276" w:lineRule="auto"/>
        <w:ind w:left="425"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7079F3C9" w14:textId="41E3E9B3"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 Iniciada a etapa competitiva, os licitantes deverão encaminhar lances exclusivamente por meio de sistema eletrônico, sendo imediatamente informados do seu recebimento e do valor consignado no registro. </w:t>
      </w:r>
    </w:p>
    <w:p w14:paraId="118A58BD" w14:textId="0BECAF5C" w:rsidR="000F104D" w:rsidRPr="00DB7BD3" w:rsidRDefault="2657C157" w:rsidP="003D729D">
      <w:pPr>
        <w:numPr>
          <w:ilvl w:val="2"/>
          <w:numId w:val="12"/>
        </w:numPr>
        <w:tabs>
          <w:tab w:val="left" w:pos="1440"/>
        </w:tabs>
        <w:autoSpaceDE w:val="0"/>
        <w:snapToGrid w:val="0"/>
        <w:spacing w:before="120" w:after="120" w:line="276" w:lineRule="auto"/>
        <w:ind w:left="1134" w:firstLine="0"/>
        <w:jc w:val="both"/>
        <w:rPr>
          <w:rFonts w:eastAsia="Arial" w:cs="Arial"/>
          <w:iCs/>
        </w:rPr>
      </w:pPr>
      <w:r w:rsidRPr="00DB7BD3">
        <w:rPr>
          <w:iCs/>
        </w:rPr>
        <w:t>O lance deverá ser ofertado pelo valor anual/total/ do item.</w:t>
      </w:r>
    </w:p>
    <w:p w14:paraId="5756C81B" w14:textId="1F0F579B" w:rsidR="005B12EE" w:rsidRPr="005B1C59" w:rsidRDefault="2657C157" w:rsidP="003D729D">
      <w:pPr>
        <w:numPr>
          <w:ilvl w:val="1"/>
          <w:numId w:val="12"/>
        </w:numPr>
        <w:spacing w:before="120" w:after="120" w:line="276" w:lineRule="auto"/>
        <w:jc w:val="both"/>
        <w:rPr>
          <w:rFonts w:cs="Arial"/>
        </w:rPr>
      </w:pPr>
      <w:r w:rsidRPr="005B1C59">
        <w:rPr>
          <w:rFonts w:cs="Arial"/>
        </w:rPr>
        <w:t>Os licitantes poderão oferecer lances sucessivos, observando o horário fixado para abertura da sessão e as regras estabelecidas no Edital.</w:t>
      </w:r>
    </w:p>
    <w:p w14:paraId="2BABCCC6" w14:textId="77777777" w:rsidR="00343DE8" w:rsidRPr="005B1C59" w:rsidRDefault="00343DE8" w:rsidP="003D729D">
      <w:pPr>
        <w:numPr>
          <w:ilvl w:val="1"/>
          <w:numId w:val="12"/>
        </w:numPr>
        <w:spacing w:before="120" w:after="120" w:line="276" w:lineRule="auto"/>
        <w:jc w:val="both"/>
        <w:rPr>
          <w:rFonts w:cs="Arial"/>
        </w:rPr>
      </w:pPr>
      <w:r w:rsidRPr="005B1C59">
        <w:rPr>
          <w:rFonts w:cs="Arial"/>
        </w:rPr>
        <w:t xml:space="preserve">O licitante somente poderá oferecer lance inferior ao último por ele ofertado e registrado pelo sistema. </w:t>
      </w:r>
    </w:p>
    <w:p w14:paraId="37479404" w14:textId="61EAB601" w:rsidR="005B12EE" w:rsidRPr="000F0E27" w:rsidRDefault="005B12EE" w:rsidP="003D729D">
      <w:pPr>
        <w:numPr>
          <w:ilvl w:val="1"/>
          <w:numId w:val="12"/>
        </w:numPr>
        <w:spacing w:before="120" w:after="120" w:line="276" w:lineRule="auto"/>
        <w:jc w:val="both"/>
        <w:rPr>
          <w:rFonts w:cs="Arial"/>
          <w:iCs/>
        </w:rPr>
      </w:pPr>
      <w:r w:rsidRPr="000F0E27">
        <w:rPr>
          <w:rFonts w:cs="Arial"/>
          <w:iCs/>
        </w:rPr>
        <w:t xml:space="preserve">O </w:t>
      </w:r>
      <w:r w:rsidRPr="000F0E27">
        <w:rPr>
          <w:rFonts w:cs="Arial"/>
        </w:rPr>
        <w:t>intervalo</w:t>
      </w:r>
      <w:r w:rsidRPr="000F0E27">
        <w:rPr>
          <w:rFonts w:cs="Arial"/>
          <w:iCs/>
        </w:rPr>
        <w:t xml:space="preserve"> mínimo de diferença de valores entre os lances, que incidirá tanto em relação aos lances intermediários quanto em relação à proposta que cobri</w:t>
      </w:r>
      <w:r w:rsidR="006B3A27" w:rsidRPr="000F0E27">
        <w:rPr>
          <w:rFonts w:cs="Arial"/>
          <w:iCs/>
        </w:rPr>
        <w:t>r a melhor oferta deverá ser de</w:t>
      </w:r>
      <w:r w:rsidRPr="000F0E27">
        <w:rPr>
          <w:rFonts w:cs="Arial"/>
          <w:iCs/>
        </w:rPr>
        <w:t xml:space="preserve"> </w:t>
      </w:r>
      <w:r w:rsidR="000F0E27" w:rsidRPr="000F0E27">
        <w:rPr>
          <w:rFonts w:cs="Arial"/>
          <w:b/>
          <w:iCs/>
        </w:rPr>
        <w:t>1% (um por cento</w:t>
      </w:r>
      <w:r w:rsidRPr="000F0E27">
        <w:rPr>
          <w:rFonts w:cs="Arial"/>
          <w:b/>
          <w:iCs/>
        </w:rPr>
        <w:t>).</w:t>
      </w:r>
    </w:p>
    <w:p w14:paraId="13BE0E31" w14:textId="7F75814B" w:rsidR="00C97254" w:rsidRDefault="00C97254" w:rsidP="003D729D">
      <w:pPr>
        <w:numPr>
          <w:ilvl w:val="1"/>
          <w:numId w:val="12"/>
        </w:numPr>
        <w:spacing w:before="120" w:after="120" w:line="276" w:lineRule="auto"/>
        <w:jc w:val="both"/>
        <w:rPr>
          <w:iCs/>
        </w:rPr>
      </w:pPr>
      <w:r w:rsidRPr="005B1C59">
        <w:rPr>
          <w:iCs/>
        </w:rPr>
        <w:t xml:space="preserve">O intervalo entre os lances enviados pelo mesmo licitante não poderá ser inferior a vinte (20) segundos e o intervalo entre lances não poderá ser inferior a três (3) segundos, </w:t>
      </w:r>
      <w:proofErr w:type="gramStart"/>
      <w:r w:rsidRPr="005B1C59">
        <w:rPr>
          <w:iCs/>
        </w:rPr>
        <w:t>sob pena</w:t>
      </w:r>
      <w:proofErr w:type="gramEnd"/>
      <w:r w:rsidRPr="005B1C59">
        <w:rPr>
          <w:iCs/>
        </w:rPr>
        <w:t xml:space="preserve"> de serem automaticamente descartados pelo sistema os respectivos lances</w:t>
      </w:r>
      <w:r>
        <w:rPr>
          <w:iCs/>
        </w:rPr>
        <w:t>.</w:t>
      </w:r>
    </w:p>
    <w:p w14:paraId="7DC889DC" w14:textId="21FB9BBB" w:rsidR="00C97254" w:rsidRPr="005B1C59" w:rsidRDefault="00C97254" w:rsidP="003D729D">
      <w:pPr>
        <w:numPr>
          <w:ilvl w:val="1"/>
          <w:numId w:val="12"/>
        </w:numPr>
        <w:spacing w:before="120" w:after="120" w:line="276" w:lineRule="auto"/>
        <w:jc w:val="both"/>
        <w:rPr>
          <w:iCs/>
        </w:rPr>
      </w:pPr>
      <w:r w:rsidRPr="005B1C59">
        <w:rPr>
          <w:iCs/>
        </w:rPr>
        <w:t xml:space="preserve">Em caso de falha no sistema, os lances em desacordo com </w:t>
      </w:r>
      <w:r w:rsidR="00DB0BB5">
        <w:rPr>
          <w:iCs/>
        </w:rPr>
        <w:t>os subitens anteriores</w:t>
      </w:r>
      <w:r w:rsidRPr="005B1C59">
        <w:rPr>
          <w:iCs/>
        </w:rPr>
        <w:t xml:space="preserve"> deverão </w:t>
      </w:r>
      <w:r w:rsidRPr="00C97254">
        <w:rPr>
          <w:rFonts w:cs="Arial"/>
          <w:color w:val="000000"/>
        </w:rPr>
        <w:t>ser</w:t>
      </w:r>
      <w:r w:rsidRPr="005B1C59">
        <w:rPr>
          <w:iCs/>
        </w:rPr>
        <w:t xml:space="preserve"> desconsiderados pelo pregoeiro, devendo a ocorrência ser comunicada imediatamente à Secretaria de Gestão do Ministério do Planejamento, Desenvolvimento e Gestão;</w:t>
      </w:r>
    </w:p>
    <w:p w14:paraId="56E43F96" w14:textId="01056518" w:rsidR="000F104D" w:rsidRPr="00C97254" w:rsidRDefault="00C97254" w:rsidP="003D729D">
      <w:pPr>
        <w:numPr>
          <w:ilvl w:val="2"/>
          <w:numId w:val="12"/>
        </w:numPr>
        <w:spacing w:before="120" w:after="120" w:line="276" w:lineRule="auto"/>
        <w:jc w:val="both"/>
        <w:rPr>
          <w:iCs/>
        </w:rPr>
      </w:pPr>
      <w:r w:rsidRPr="00C97254">
        <w:rPr>
          <w:iCs/>
        </w:rPr>
        <w:t>Na hipótese do subitem anterior, a ocorrência será registrada em campo próprio do sistema.</w:t>
      </w:r>
      <w:r w:rsidR="00343DE8" w:rsidRPr="00C97254">
        <w:rPr>
          <w:iCs/>
        </w:rPr>
        <w:t xml:space="preserve"> </w:t>
      </w:r>
    </w:p>
    <w:p w14:paraId="0D6836BC" w14:textId="1E4FE102" w:rsidR="000F104D" w:rsidRPr="002E40C5" w:rsidRDefault="000F104D" w:rsidP="003D729D">
      <w:pPr>
        <w:numPr>
          <w:ilvl w:val="1"/>
          <w:numId w:val="12"/>
        </w:numPr>
        <w:spacing w:before="120" w:after="120" w:line="276" w:lineRule="auto"/>
        <w:jc w:val="both"/>
        <w:rPr>
          <w:rFonts w:cs="Arial"/>
          <w:color w:val="000000" w:themeColor="text1"/>
        </w:rPr>
      </w:pPr>
      <w:r w:rsidRPr="2657C157">
        <w:rPr>
          <w:rFonts w:cs="Arial"/>
          <w:color w:val="000000"/>
        </w:rPr>
        <w:lastRenderedPageBreak/>
        <w:t xml:space="preserve">Não serão aceitos dois ou mais lances de mesmo valor, prevalecendo aquele que for recebido e registrado em </w:t>
      </w:r>
      <w:r w:rsidRPr="005B1C59">
        <w:rPr>
          <w:rFonts w:cs="Arial"/>
        </w:rPr>
        <w:t>primeiro</w:t>
      </w:r>
      <w:r w:rsidRPr="2657C157">
        <w:rPr>
          <w:rFonts w:cs="Arial"/>
          <w:color w:val="000000"/>
        </w:rPr>
        <w:t xml:space="preserve"> lugar. </w:t>
      </w:r>
    </w:p>
    <w:p w14:paraId="72088A95" w14:textId="77777777" w:rsidR="000F104D" w:rsidRPr="002E40C5" w:rsidRDefault="2657C157" w:rsidP="003D729D">
      <w:pPr>
        <w:numPr>
          <w:ilvl w:val="1"/>
          <w:numId w:val="12"/>
        </w:numPr>
        <w:spacing w:before="120" w:after="120" w:line="276" w:lineRule="auto"/>
        <w:jc w:val="both"/>
        <w:rPr>
          <w:rFonts w:cs="Arial"/>
          <w:color w:val="000000" w:themeColor="text1"/>
        </w:rPr>
      </w:pPr>
      <w:r w:rsidRPr="2657C157">
        <w:rPr>
          <w:rFonts w:cs="Arial"/>
          <w:color w:val="000000" w:themeColor="text1"/>
        </w:rPr>
        <w:t xml:space="preserve">Durante o transcurso </w:t>
      </w:r>
      <w:r w:rsidRPr="005B1C59">
        <w:rPr>
          <w:rFonts w:cs="Arial"/>
        </w:rPr>
        <w:t>da</w:t>
      </w:r>
      <w:r w:rsidRPr="2657C157">
        <w:rPr>
          <w:rFonts w:cs="Arial"/>
          <w:color w:val="000000" w:themeColor="text1"/>
        </w:rPr>
        <w:t xml:space="preserve"> sessão pública, os licitantes serão informados, em tempo real, do valor do menor lance registrado, vedada a identificação do licitante. </w:t>
      </w:r>
    </w:p>
    <w:p w14:paraId="4CB9707D" w14:textId="77777777"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No caso de desconexão com o Pregoeiro, no decorrer da etapa competitiva do Pregão, o sistema eletrônico poderá permanecer acessível aos licitantes para a recepção dos lances. </w:t>
      </w:r>
    </w:p>
    <w:p w14:paraId="011D36B8" w14:textId="77777777"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Se a desconexão perdurar por tempo superior a 10 (dez) minutos, a sessão será suspensa e terá reinício somente após comunicação expressa do Pregoeiro aos participantes. </w:t>
      </w:r>
    </w:p>
    <w:p w14:paraId="58C8D303" w14:textId="77777777" w:rsidR="00E026F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O Critério de julgamento adotado será o menor preço, conforme definido neste Edital e seus anexos.</w:t>
      </w:r>
    </w:p>
    <w:p w14:paraId="2B53ED57" w14:textId="77777777" w:rsidR="000F104D" w:rsidRPr="002E40C5" w:rsidRDefault="2657C157" w:rsidP="003D729D">
      <w:pPr>
        <w:numPr>
          <w:ilvl w:val="1"/>
          <w:numId w:val="12"/>
        </w:numPr>
        <w:spacing w:before="120" w:after="120" w:line="276" w:lineRule="auto"/>
        <w:ind w:left="425" w:firstLine="0"/>
        <w:jc w:val="both"/>
        <w:rPr>
          <w:rFonts w:eastAsia="Zurich BT" w:cs="Arial"/>
        </w:rPr>
      </w:pPr>
      <w:r w:rsidRPr="2657C157">
        <w:rPr>
          <w:rFonts w:cs="Arial"/>
          <w:color w:val="000000" w:themeColor="text1"/>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4DC4D9FA" w14:textId="77777777" w:rsidR="000F104D" w:rsidRPr="002E40C5" w:rsidRDefault="2657C157" w:rsidP="003D729D">
      <w:pPr>
        <w:numPr>
          <w:ilvl w:val="1"/>
          <w:numId w:val="12"/>
        </w:numPr>
        <w:spacing w:before="120" w:after="120" w:line="276" w:lineRule="auto"/>
        <w:ind w:left="425" w:firstLine="0"/>
        <w:jc w:val="both"/>
        <w:rPr>
          <w:rFonts w:eastAsia="Zurich BT" w:cs="Arial"/>
        </w:rPr>
      </w:pPr>
      <w:r w:rsidRPr="2657C157">
        <w:rPr>
          <w:rFonts w:cs="Arial"/>
          <w:color w:val="000000" w:themeColor="text1"/>
          <w:lang w:eastAsia="en-US"/>
        </w:rPr>
        <w:t>Caso o licitante não apresente lances, concorrerá com o valor de sua proposta e, na hipótese de desistência de apresentar outros lances, valerá o último lance por ele ofertado, para efeito de ordenação das propostas.</w:t>
      </w:r>
    </w:p>
    <w:p w14:paraId="13EB2E94" w14:textId="18957BF8" w:rsidR="000F104D" w:rsidRPr="00AC00D2" w:rsidRDefault="00AC00D2" w:rsidP="003D729D">
      <w:pPr>
        <w:numPr>
          <w:ilvl w:val="1"/>
          <w:numId w:val="12"/>
        </w:numPr>
        <w:spacing w:before="120" w:after="120" w:line="276" w:lineRule="auto"/>
        <w:ind w:left="425" w:firstLine="0"/>
        <w:jc w:val="both"/>
        <w:rPr>
          <w:rFonts w:eastAsia="Zurich BT" w:cs="Arial"/>
        </w:rPr>
      </w:pPr>
      <w:r w:rsidRPr="00AC00D2">
        <w:rPr>
          <w:rFonts w:cs="Arial"/>
          <w:color w:val="000000" w:themeColor="text1"/>
          <w:lang w:eastAsia="en-US"/>
        </w:rPr>
        <w:t xml:space="preserve">Em relação a itens não exclusivos para participação de microempresas e empresas de pequeno porte, uma vez encerrada </w:t>
      </w:r>
      <w:r w:rsidR="2657C157" w:rsidRPr="00AC00D2">
        <w:rPr>
          <w:rFonts w:cs="Arial"/>
          <w:color w:val="000000" w:themeColor="text1"/>
          <w:lang w:eastAsia="en-US"/>
        </w:rPr>
        <w:t>a etapa de lances</w:t>
      </w:r>
      <w:r w:rsidR="2657C157" w:rsidRPr="00AC00D2">
        <w:rPr>
          <w:rFonts w:eastAsia="Zurich BT" w:cs="Arial"/>
        </w:rPr>
        <w:t xml:space="preserve">, será efetivada a verificação automática, junto à Receita Federal, do porte da entidade empresarial. O sistema identificará em coluna própria </w:t>
      </w:r>
      <w:proofErr w:type="gramStart"/>
      <w:r w:rsidR="2657C157" w:rsidRPr="00AC00D2">
        <w:rPr>
          <w:rFonts w:eastAsia="Zurich BT" w:cs="Arial"/>
        </w:rPr>
        <w:t>as</w:t>
      </w:r>
      <w:proofErr w:type="gramEnd"/>
      <w:r w:rsidR="2657C157" w:rsidRPr="00AC00D2">
        <w:rPr>
          <w:rFonts w:eastAsia="Zurich BT" w:cs="Arial"/>
        </w:rPr>
        <w:t xml:space="preserve"> </w:t>
      </w:r>
      <w:r w:rsidR="2657C157" w:rsidRPr="00AC00D2">
        <w:rPr>
          <w:rFonts w:eastAsia="Zurich BT" w:cs="Arial"/>
          <w:color w:val="000000" w:themeColor="text1"/>
        </w:rPr>
        <w:t>microempresas e empresas de pequeno</w:t>
      </w:r>
      <w:r w:rsidR="2657C157" w:rsidRPr="00AC00D2">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2657C157" w:rsidRPr="00AC00D2">
        <w:rPr>
          <w:rFonts w:eastAsia="Zurich BT" w:cs="Arial"/>
        </w:rPr>
        <w:t>arts</w:t>
      </w:r>
      <w:proofErr w:type="spellEnd"/>
      <w:r w:rsidR="2657C157" w:rsidRPr="00AC00D2">
        <w:rPr>
          <w:rFonts w:eastAsia="Zurich BT" w:cs="Arial"/>
        </w:rPr>
        <w:t>. 44 e 45 da LC nº 123, de 2006, regulamentada pelo Decreto nº 8.538, de 2015.</w:t>
      </w:r>
    </w:p>
    <w:p w14:paraId="4066A6AD" w14:textId="77777777" w:rsidR="000F104D" w:rsidRPr="002E40C5" w:rsidRDefault="2657C157" w:rsidP="003D729D">
      <w:pPr>
        <w:numPr>
          <w:ilvl w:val="1"/>
          <w:numId w:val="12"/>
        </w:numPr>
        <w:spacing w:before="120" w:after="120" w:line="276" w:lineRule="auto"/>
        <w:ind w:left="425" w:firstLine="0"/>
        <w:jc w:val="both"/>
        <w:rPr>
          <w:rFonts w:cs="Arial"/>
          <w:color w:val="000000" w:themeColor="text1"/>
        </w:rPr>
      </w:pPr>
      <w:r w:rsidRPr="2657C157">
        <w:rPr>
          <w:rFonts w:cs="Arial"/>
          <w:color w:val="000000" w:themeColor="text1"/>
        </w:rPr>
        <w:t xml:space="preserve">Nessas condições, as propostas de </w:t>
      </w:r>
      <w:r w:rsidRPr="2657C157">
        <w:rPr>
          <w:rFonts w:eastAsia="Zurich BT" w:cs="Arial"/>
          <w:color w:val="000000" w:themeColor="text1"/>
        </w:rPr>
        <w:t xml:space="preserve">microempresas e empresas de pequeno porte </w:t>
      </w:r>
      <w:r w:rsidRPr="2657C157">
        <w:rPr>
          <w:rFonts w:cs="Arial"/>
          <w:color w:val="000000" w:themeColor="text1"/>
        </w:rPr>
        <w:t xml:space="preserve">que se encontrarem na faixa de até 5% (cinco por cento) acima da proposta ou lance de menor preço serão </w:t>
      </w:r>
      <w:proofErr w:type="gramStart"/>
      <w:r w:rsidRPr="2657C157">
        <w:rPr>
          <w:rFonts w:cs="Arial"/>
          <w:color w:val="000000" w:themeColor="text1"/>
        </w:rPr>
        <w:t>consideradas</w:t>
      </w:r>
      <w:proofErr w:type="gramEnd"/>
      <w:r w:rsidRPr="2657C157">
        <w:rPr>
          <w:rFonts w:cs="Arial"/>
          <w:color w:val="000000" w:themeColor="text1"/>
        </w:rPr>
        <w:t xml:space="preserve"> empatadas com a primeira colocada.</w:t>
      </w:r>
    </w:p>
    <w:p w14:paraId="3D151C8E" w14:textId="77777777" w:rsidR="00BC76B1" w:rsidRPr="002E40C5" w:rsidRDefault="2657C157" w:rsidP="003D729D">
      <w:pPr>
        <w:numPr>
          <w:ilvl w:val="1"/>
          <w:numId w:val="12"/>
        </w:numPr>
        <w:spacing w:before="120" w:after="120" w:line="276" w:lineRule="auto"/>
        <w:ind w:left="425" w:firstLine="0"/>
        <w:jc w:val="both"/>
        <w:rPr>
          <w:rFonts w:eastAsia="Zurich BT" w:cs="Arial"/>
          <w:color w:val="000000" w:themeColor="text1"/>
        </w:rPr>
      </w:pPr>
      <w:r w:rsidRPr="2657C157">
        <w:rPr>
          <w:rFonts w:cs="Arial"/>
          <w:color w:val="000000" w:themeColor="text1"/>
        </w:rPr>
        <w:t xml:space="preserve">A melhor classificada nos termos do item anterior terá o direito de encaminhar uma última oferta para desempate, obrigatoriamente em valor inferior ao da primeira colocada, no prazo de </w:t>
      </w:r>
      <w:proofErr w:type="gramStart"/>
      <w:r w:rsidRPr="2657C157">
        <w:rPr>
          <w:rFonts w:cs="Arial"/>
          <w:color w:val="000000" w:themeColor="text1"/>
        </w:rPr>
        <w:t>5</w:t>
      </w:r>
      <w:proofErr w:type="gramEnd"/>
      <w:r w:rsidRPr="2657C157">
        <w:rPr>
          <w:rFonts w:cs="Arial"/>
          <w:color w:val="000000" w:themeColor="text1"/>
        </w:rPr>
        <w:t xml:space="preserve"> (cinco) minutos controlados pelo sistema, contados após a comunicação automática para tanto.</w:t>
      </w:r>
    </w:p>
    <w:p w14:paraId="6DF54807" w14:textId="77777777" w:rsidR="000F104D" w:rsidRPr="00532993" w:rsidRDefault="000F104D" w:rsidP="003D729D">
      <w:pPr>
        <w:numPr>
          <w:ilvl w:val="1"/>
          <w:numId w:val="12"/>
        </w:numPr>
        <w:spacing w:before="120" w:after="120" w:line="276" w:lineRule="auto"/>
        <w:ind w:left="425" w:firstLine="0"/>
        <w:jc w:val="both"/>
        <w:rPr>
          <w:rFonts w:eastAsia="Zurich BT" w:cs="Arial"/>
          <w:color w:val="000000" w:themeColor="text1"/>
        </w:rPr>
      </w:pPr>
      <w:r w:rsidRPr="2657C157">
        <w:rPr>
          <w:rFonts w:cs="Arial"/>
          <w:color w:val="000000"/>
        </w:rPr>
        <w:t xml:space="preserve">Caso a </w:t>
      </w:r>
      <w:r w:rsidRPr="2657C157">
        <w:rPr>
          <w:rFonts w:eastAsia="Zurich BT" w:cs="Arial"/>
          <w:color w:val="000000"/>
        </w:rPr>
        <w:t>microempresa</w:t>
      </w:r>
      <w:r w:rsidR="004037DD" w:rsidRPr="2657C157">
        <w:rPr>
          <w:rFonts w:eastAsia="Zurich BT" w:cs="Arial"/>
          <w:color w:val="000000"/>
        </w:rPr>
        <w:t xml:space="preserve"> </w:t>
      </w:r>
      <w:r w:rsidRPr="2657C157">
        <w:rPr>
          <w:rFonts w:eastAsia="Zurich BT" w:cs="Arial"/>
          <w:color w:val="000000"/>
        </w:rPr>
        <w:t>ou a empresa de pequeno porte</w:t>
      </w:r>
      <w:r w:rsidRPr="2657C157">
        <w:rPr>
          <w:rFonts w:cs="Arial"/>
          <w:color w:val="000000"/>
        </w:rPr>
        <w:t xml:space="preserve"> melhor classificada desista ou não se manifeste no prazo estabelecido, serão convocadas as demais licitantes </w:t>
      </w:r>
      <w:r w:rsidRPr="2657C157">
        <w:rPr>
          <w:rFonts w:eastAsia="Zurich BT" w:cs="Arial"/>
          <w:color w:val="000000"/>
        </w:rPr>
        <w:t>microempresa e empresa de pequeno porte</w:t>
      </w:r>
      <w:r w:rsidRPr="2657C157">
        <w:rPr>
          <w:rFonts w:cs="Arial"/>
          <w:color w:val="000000"/>
        </w:rPr>
        <w:t xml:space="preserve"> que se encontrem naquele intervalo de 5% (cinco por cento), na ordem de classificação, para o exercício do mesmo direito, no prazo estabelecido no subitem anterior.</w:t>
      </w:r>
    </w:p>
    <w:p w14:paraId="68CAE546" w14:textId="77777777" w:rsidR="00532993" w:rsidRPr="00447B68" w:rsidRDefault="00532993" w:rsidP="00532993">
      <w:pPr>
        <w:numPr>
          <w:ilvl w:val="1"/>
          <w:numId w:val="12"/>
        </w:numPr>
        <w:spacing w:before="120" w:after="120" w:line="276" w:lineRule="auto"/>
        <w:ind w:left="425" w:firstLine="0"/>
        <w:jc w:val="both"/>
        <w:rPr>
          <w:rFonts w:eastAsia="Zurich BT" w:cs="Arial"/>
          <w:color w:val="000000" w:themeColor="text1"/>
        </w:rPr>
      </w:pPr>
      <w:r w:rsidRPr="00447B68">
        <w:rPr>
          <w:rFonts w:cs="Arial"/>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5D92994" w14:textId="6AD44265" w:rsidR="009F49B2" w:rsidRPr="002E40C5" w:rsidRDefault="390C2635" w:rsidP="003D729D">
      <w:pPr>
        <w:pStyle w:val="PargrafodaLista"/>
        <w:numPr>
          <w:ilvl w:val="1"/>
          <w:numId w:val="12"/>
        </w:numPr>
        <w:tabs>
          <w:tab w:val="left" w:pos="-12"/>
        </w:tabs>
        <w:spacing w:before="120" w:after="120" w:line="276" w:lineRule="auto"/>
        <w:contextualSpacing w:val="0"/>
        <w:jc w:val="both"/>
        <w:rPr>
          <w:rFonts w:cs="Arial"/>
          <w:color w:val="000000" w:themeColor="text1"/>
        </w:rPr>
      </w:pPr>
      <w:r w:rsidRPr="390C2635">
        <w:rPr>
          <w:rFonts w:eastAsia="Arial" w:cs="Arial"/>
        </w:rPr>
        <w:t>Só se considera empate entre propostas iguais, não seguidas de lances. Lances equivalentes não serão considerados iguais, uma vez que a ordem de apresentação pelos licitantes é utilizada como um dos critérios de classificação.</w:t>
      </w:r>
    </w:p>
    <w:p w14:paraId="3728203A" w14:textId="1B24A482" w:rsidR="005B1C59" w:rsidRPr="002573FE" w:rsidRDefault="390C2635" w:rsidP="00532993">
      <w:pPr>
        <w:pStyle w:val="PargrafodaLista"/>
        <w:numPr>
          <w:ilvl w:val="2"/>
          <w:numId w:val="12"/>
        </w:numPr>
        <w:tabs>
          <w:tab w:val="left" w:pos="-12"/>
        </w:tabs>
        <w:spacing w:before="120" w:after="120" w:line="276" w:lineRule="auto"/>
        <w:contextualSpacing w:val="0"/>
        <w:jc w:val="both"/>
        <w:rPr>
          <w:rFonts w:cs="Arial"/>
          <w:color w:val="000000" w:themeColor="text1"/>
        </w:rPr>
      </w:pPr>
      <w:r w:rsidRPr="002573FE">
        <w:rPr>
          <w:rFonts w:cs="Arial"/>
          <w:color w:val="000000" w:themeColor="text1"/>
        </w:rPr>
        <w:t>Havendo eventual empate entre propostas, o critério de desempate será aquele previsto no art. 3º, § 2º, da Lei nº 8.666, de 1993, assegurando-se a preferência, sucessivamente, aos serviços:</w:t>
      </w:r>
    </w:p>
    <w:p w14:paraId="4D99CFC2" w14:textId="0C61114F" w:rsidR="005B1C59" w:rsidRPr="002573FE" w:rsidRDefault="2657C157" w:rsidP="00532993">
      <w:pPr>
        <w:pStyle w:val="PargrafodaLista"/>
        <w:numPr>
          <w:ilvl w:val="3"/>
          <w:numId w:val="12"/>
        </w:numPr>
        <w:tabs>
          <w:tab w:val="left" w:pos="-12"/>
        </w:tabs>
        <w:spacing w:before="120" w:after="120" w:line="276" w:lineRule="auto"/>
        <w:contextualSpacing w:val="0"/>
        <w:jc w:val="both"/>
        <w:rPr>
          <w:rFonts w:cs="Arial"/>
          <w:color w:val="000000" w:themeColor="text1"/>
        </w:rPr>
      </w:pPr>
      <w:proofErr w:type="gramStart"/>
      <w:r w:rsidRPr="002573FE">
        <w:rPr>
          <w:rFonts w:cs="Arial"/>
          <w:color w:val="000000" w:themeColor="text1"/>
        </w:rPr>
        <w:lastRenderedPageBreak/>
        <w:t>prestados</w:t>
      </w:r>
      <w:proofErr w:type="gramEnd"/>
      <w:r w:rsidRPr="002573FE">
        <w:rPr>
          <w:rFonts w:cs="Arial"/>
          <w:color w:val="000000" w:themeColor="text1"/>
        </w:rPr>
        <w:t xml:space="preserve"> por empresas brasileiras; </w:t>
      </w:r>
    </w:p>
    <w:p w14:paraId="0411D9D4" w14:textId="44D61CD2" w:rsidR="005B1C59" w:rsidRPr="002573FE" w:rsidRDefault="2657C157" w:rsidP="00532993">
      <w:pPr>
        <w:pStyle w:val="PargrafodaLista"/>
        <w:numPr>
          <w:ilvl w:val="3"/>
          <w:numId w:val="12"/>
        </w:numPr>
        <w:tabs>
          <w:tab w:val="left" w:pos="-12"/>
        </w:tabs>
        <w:spacing w:before="120" w:after="120" w:line="276" w:lineRule="auto"/>
        <w:contextualSpacing w:val="0"/>
        <w:jc w:val="both"/>
        <w:rPr>
          <w:rFonts w:cs="Arial"/>
          <w:color w:val="000000" w:themeColor="text1"/>
        </w:rPr>
      </w:pPr>
      <w:proofErr w:type="gramStart"/>
      <w:r w:rsidRPr="002573FE">
        <w:rPr>
          <w:rFonts w:cs="Arial"/>
          <w:color w:val="000000" w:themeColor="text1"/>
        </w:rPr>
        <w:t>prestados</w:t>
      </w:r>
      <w:proofErr w:type="gramEnd"/>
      <w:r w:rsidRPr="002573FE">
        <w:rPr>
          <w:rFonts w:cs="Arial"/>
          <w:color w:val="000000" w:themeColor="text1"/>
        </w:rPr>
        <w:t xml:space="preserve"> por empresas que invistam em pesquisa e no desenvolvimento de tecnologia no País;</w:t>
      </w:r>
    </w:p>
    <w:p w14:paraId="3382E7F3" w14:textId="7642E4D0" w:rsidR="008F2E3D" w:rsidRPr="00532993" w:rsidRDefault="2657C157" w:rsidP="00532993">
      <w:pPr>
        <w:pStyle w:val="PargrafodaLista"/>
        <w:numPr>
          <w:ilvl w:val="3"/>
          <w:numId w:val="12"/>
        </w:numPr>
        <w:tabs>
          <w:tab w:val="left" w:pos="-12"/>
        </w:tabs>
        <w:spacing w:before="120" w:after="120" w:line="276" w:lineRule="auto"/>
        <w:contextualSpacing w:val="0"/>
        <w:jc w:val="both"/>
        <w:rPr>
          <w:rFonts w:cs="Arial"/>
          <w:color w:val="000000" w:themeColor="text1"/>
        </w:rPr>
      </w:pPr>
      <w:proofErr w:type="gramStart"/>
      <w:r w:rsidRPr="00532993">
        <w:rPr>
          <w:rFonts w:cs="Arial"/>
          <w:color w:val="000000" w:themeColor="text1"/>
        </w:rPr>
        <w:t>prestados</w:t>
      </w:r>
      <w:proofErr w:type="gramEnd"/>
      <w:r w:rsidRPr="00532993">
        <w:rPr>
          <w:rFonts w:cs="Arial"/>
          <w:color w:val="000000" w:themeColor="text1"/>
        </w:rPr>
        <w:t xml:space="preserve"> por empresas que comprovem cumprimento de reserva de cargos prevista em lei para pessoa com deficiência ou para reabilitado da Previdência Social e que atendam às regras de acessibilidade previstas na legislação.</w:t>
      </w:r>
      <w:r w:rsidR="002573FE" w:rsidRPr="00532993">
        <w:rPr>
          <w:rFonts w:cs="Arial"/>
          <w:color w:val="000000" w:themeColor="text1"/>
        </w:rPr>
        <w:t xml:space="preserve"> </w:t>
      </w:r>
    </w:p>
    <w:p w14:paraId="1DEF10A3" w14:textId="77777777" w:rsidR="002573FE" w:rsidRPr="002573FE" w:rsidRDefault="002573FE" w:rsidP="002573FE">
      <w:pPr>
        <w:pStyle w:val="PargrafodaLista"/>
        <w:tabs>
          <w:tab w:val="left" w:pos="-12"/>
        </w:tabs>
        <w:spacing w:before="120" w:after="120" w:line="276" w:lineRule="auto"/>
        <w:ind w:left="2208"/>
        <w:jc w:val="both"/>
        <w:rPr>
          <w:rFonts w:cs="Arial"/>
          <w:color w:val="000000"/>
        </w:rPr>
      </w:pPr>
    </w:p>
    <w:p w14:paraId="40091BB6" w14:textId="77777777" w:rsidR="008F2E3D" w:rsidRPr="005B1C59" w:rsidRDefault="2657C157" w:rsidP="003D729D">
      <w:pPr>
        <w:pStyle w:val="PargrafodaLista"/>
        <w:numPr>
          <w:ilvl w:val="1"/>
          <w:numId w:val="12"/>
        </w:numPr>
        <w:tabs>
          <w:tab w:val="left" w:pos="-12"/>
        </w:tabs>
        <w:spacing w:before="120" w:after="120" w:line="276" w:lineRule="auto"/>
        <w:contextualSpacing w:val="0"/>
        <w:jc w:val="both"/>
        <w:rPr>
          <w:rFonts w:eastAsia="Arial" w:cs="Arial"/>
        </w:rPr>
      </w:pPr>
      <w:r w:rsidRPr="2657C157">
        <w:rPr>
          <w:rFonts w:cs="Arial"/>
        </w:rPr>
        <w:t xml:space="preserve">Persistindo </w:t>
      </w:r>
      <w:r w:rsidRPr="005B1C59">
        <w:rPr>
          <w:rFonts w:eastAsia="Arial" w:cs="Arial"/>
        </w:rPr>
        <w:t xml:space="preserve">o empate entre propostas, será aplicado o sorteio como critério de desempate. </w:t>
      </w:r>
    </w:p>
    <w:p w14:paraId="3878E511" w14:textId="77777777" w:rsidR="008F2E3D" w:rsidRPr="002E40C5" w:rsidRDefault="2657C157" w:rsidP="003D729D">
      <w:pPr>
        <w:pStyle w:val="PargrafodaLista"/>
        <w:numPr>
          <w:ilvl w:val="1"/>
          <w:numId w:val="12"/>
        </w:numPr>
        <w:tabs>
          <w:tab w:val="left" w:pos="-12"/>
        </w:tabs>
        <w:spacing w:before="120" w:after="120" w:line="276" w:lineRule="auto"/>
        <w:contextualSpacing w:val="0"/>
        <w:jc w:val="both"/>
        <w:rPr>
          <w:rFonts w:cs="Arial"/>
          <w:color w:val="000000" w:themeColor="text1"/>
        </w:rPr>
      </w:pPr>
      <w:r w:rsidRPr="005B1C59">
        <w:rPr>
          <w:rFonts w:eastAsia="Arial" w:cs="Arial"/>
        </w:rPr>
        <w:t>Apurada a proposta final classificada em primeiro lugar, o Pregoeiro poderá encaminhar, pelo sistema eletrônico,</w:t>
      </w:r>
      <w:r w:rsidRPr="2657C157">
        <w:rPr>
          <w:rFonts w:cs="Arial"/>
          <w:color w:val="000000" w:themeColor="text1"/>
        </w:rPr>
        <w:t xml:space="preserve"> contraproposta ao licitante para que seja obtido melhor preço, observado o critério de julgamento, não se admitindo negociar condições diferentes daquelas previstas neste Edital.</w:t>
      </w:r>
    </w:p>
    <w:p w14:paraId="10F88FC0" w14:textId="77777777" w:rsidR="008F2E3D" w:rsidRPr="005B1C59" w:rsidRDefault="2657C157" w:rsidP="003D729D">
      <w:pPr>
        <w:pStyle w:val="PargrafodaLista"/>
        <w:numPr>
          <w:ilvl w:val="1"/>
          <w:numId w:val="12"/>
        </w:numPr>
        <w:tabs>
          <w:tab w:val="left" w:pos="-12"/>
        </w:tabs>
        <w:spacing w:before="120" w:after="120" w:line="276" w:lineRule="auto"/>
        <w:contextualSpacing w:val="0"/>
        <w:jc w:val="both"/>
        <w:rPr>
          <w:rFonts w:eastAsia="Arial" w:cs="Arial"/>
        </w:rPr>
      </w:pPr>
      <w:r w:rsidRPr="2657C157">
        <w:rPr>
          <w:rFonts w:cs="Arial"/>
        </w:rPr>
        <w:t xml:space="preserve">A </w:t>
      </w:r>
      <w:r w:rsidRPr="005B1C59">
        <w:rPr>
          <w:rFonts w:eastAsia="Arial" w:cs="Arial"/>
        </w:rPr>
        <w:t>negociação será realizada por meio do sistema, podendo ser acompanhada pelos demais licitantes.</w:t>
      </w:r>
    </w:p>
    <w:p w14:paraId="2AAF72AC" w14:textId="77777777" w:rsidR="008F2E3D" w:rsidRPr="005B1C59" w:rsidRDefault="2657C157" w:rsidP="003D729D">
      <w:pPr>
        <w:pStyle w:val="PargrafodaLista"/>
        <w:numPr>
          <w:ilvl w:val="1"/>
          <w:numId w:val="12"/>
        </w:numPr>
        <w:tabs>
          <w:tab w:val="left" w:pos="-12"/>
        </w:tabs>
        <w:spacing w:before="120" w:after="120" w:line="276" w:lineRule="auto"/>
        <w:contextualSpacing w:val="0"/>
        <w:jc w:val="both"/>
        <w:rPr>
          <w:rFonts w:eastAsia="Arial" w:cs="Arial"/>
        </w:rPr>
      </w:pPr>
      <w:r w:rsidRPr="005B1C59">
        <w:rPr>
          <w:rFonts w:eastAsia="Arial" w:cs="Arial"/>
        </w:rPr>
        <w:t>Após a negociação do preço, o Pregoeiro iniciará a fase de aceitação e julgamento da proposta.</w:t>
      </w:r>
    </w:p>
    <w:p w14:paraId="567AE911" w14:textId="6E3BE08B" w:rsidR="005B1C59" w:rsidRPr="00736DF0" w:rsidRDefault="2657C157" w:rsidP="003D729D">
      <w:pPr>
        <w:pStyle w:val="PargrafodaLista"/>
        <w:numPr>
          <w:ilvl w:val="1"/>
          <w:numId w:val="12"/>
        </w:numPr>
        <w:tabs>
          <w:tab w:val="left" w:pos="-12"/>
        </w:tabs>
        <w:spacing w:before="120" w:after="120" w:line="276" w:lineRule="auto"/>
        <w:contextualSpacing w:val="0"/>
        <w:jc w:val="both"/>
        <w:rPr>
          <w:rFonts w:eastAsia="Zurich BT" w:cs="Arial"/>
          <w:iCs/>
        </w:rPr>
      </w:pPr>
      <w:r w:rsidRPr="00736DF0">
        <w:rPr>
          <w:rFonts w:eastAsia="Zurich BT" w:cs="Arial"/>
          <w:iCs/>
        </w:rPr>
        <w:t xml:space="preserve">Para a </w:t>
      </w:r>
      <w:r w:rsidRPr="00736DF0">
        <w:rPr>
          <w:rFonts w:eastAsia="Arial" w:cs="Arial"/>
        </w:rPr>
        <w:t>contratação</w:t>
      </w:r>
      <w:r w:rsidRPr="00736DF0">
        <w:rPr>
          <w:rFonts w:eastAsia="Zurich BT" w:cs="Arial"/>
          <w:iCs/>
        </w:rPr>
        <w:t xml:space="preserve"> de serviços comuns de informática e automação, definidos no art. 16-A da Lei n° 8.248, de 1991, será assegurado o direito de preferência previsto no seu artigo 3º, conforme procedimento estabelecido nos artigos 5° e 8° do Decreto n° 7.174, de </w:t>
      </w:r>
      <w:proofErr w:type="gramStart"/>
      <w:r w:rsidRPr="00736DF0">
        <w:rPr>
          <w:rFonts w:eastAsia="Zurich BT" w:cs="Arial"/>
          <w:iCs/>
        </w:rPr>
        <w:t>2010.</w:t>
      </w:r>
      <w:proofErr w:type="gramEnd"/>
      <w:r w:rsidR="00736DF0" w:rsidRPr="00736DF0">
        <w:rPr>
          <w:rFonts w:eastAsia="Zurich BT" w:cs="Arial"/>
          <w:b/>
          <w:iCs/>
        </w:rPr>
        <w:t>(SUPRESSÃO)</w:t>
      </w:r>
    </w:p>
    <w:p w14:paraId="4964EB02" w14:textId="54370EF3" w:rsidR="00F91B2C" w:rsidRPr="00736DF0" w:rsidRDefault="2657C157" w:rsidP="003D729D">
      <w:pPr>
        <w:pStyle w:val="PargrafodaLista"/>
        <w:numPr>
          <w:ilvl w:val="2"/>
          <w:numId w:val="12"/>
        </w:numPr>
        <w:tabs>
          <w:tab w:val="left" w:pos="-12"/>
        </w:tabs>
        <w:spacing w:before="120" w:after="120" w:line="276" w:lineRule="auto"/>
        <w:contextualSpacing w:val="0"/>
        <w:jc w:val="both"/>
        <w:rPr>
          <w:rFonts w:eastAsia="Zurich BT" w:cs="Arial"/>
          <w:iCs/>
        </w:rPr>
      </w:pPr>
      <w:r w:rsidRPr="00736DF0">
        <w:rPr>
          <w:rFonts w:cs="Arial"/>
          <w:iCs/>
          <w:lang w:eastAsia="en-US"/>
        </w:rPr>
        <w:t>Nas contratações de bens e serviços de informática e automação, nos termos da Lei nº 8.248, de 1991, as licitantes qualificadas como microempresas ou empresas de pequeno porte que fizerem jus ao direito de preferência previsto no Decreto nº 7.174, de 2010, terão prioridade no exercício desse benefício em relação às médias e às grandes empresas na mesma situação.</w:t>
      </w:r>
      <w:r w:rsidR="00736DF0">
        <w:rPr>
          <w:rFonts w:cs="Arial"/>
          <w:iCs/>
          <w:lang w:eastAsia="en-US"/>
        </w:rPr>
        <w:t xml:space="preserve"> </w:t>
      </w:r>
      <w:r w:rsidR="00736DF0" w:rsidRPr="00736DF0">
        <w:rPr>
          <w:rFonts w:eastAsia="Zurich BT" w:cs="Arial"/>
          <w:b/>
          <w:iCs/>
        </w:rPr>
        <w:t>(SUPRESSÃO)</w:t>
      </w:r>
    </w:p>
    <w:p w14:paraId="5C5F59C8" w14:textId="1B84E0AA" w:rsidR="00767A83" w:rsidRPr="00736DF0" w:rsidRDefault="2657C157" w:rsidP="003D729D">
      <w:pPr>
        <w:pStyle w:val="PargrafodaLista"/>
        <w:numPr>
          <w:ilvl w:val="1"/>
          <w:numId w:val="12"/>
        </w:numPr>
        <w:tabs>
          <w:tab w:val="left" w:pos="-12"/>
        </w:tabs>
        <w:spacing w:before="120" w:after="120" w:line="276" w:lineRule="auto"/>
        <w:contextualSpacing w:val="0"/>
        <w:jc w:val="both"/>
        <w:rPr>
          <w:bCs/>
        </w:rPr>
      </w:pPr>
      <w:r w:rsidRPr="00736DF0">
        <w:rPr>
          <w:rFonts w:eastAsia="Arial" w:cs="Arial"/>
        </w:rPr>
        <w:t>Quando</w:t>
      </w:r>
      <w:r w:rsidRPr="00736DF0">
        <w:rPr>
          <w:bCs/>
          <w:iCs/>
        </w:rPr>
        <w:t xml:space="preserve"> aplicada a margem de preferência a que se refere o Decreto nº 7.546, de </w:t>
      </w:r>
      <w:proofErr w:type="gramStart"/>
      <w:r w:rsidRPr="00736DF0">
        <w:rPr>
          <w:bCs/>
          <w:iCs/>
        </w:rPr>
        <w:t>2</w:t>
      </w:r>
      <w:proofErr w:type="gramEnd"/>
      <w:r w:rsidRPr="00736DF0">
        <w:rPr>
          <w:bCs/>
          <w:iCs/>
        </w:rPr>
        <w:t xml:space="preserve"> de agosto de 2011, não se aplicará o desempate previsto no Decreto nº 7.174, de 2010.</w:t>
      </w:r>
      <w:r w:rsidR="00736DF0">
        <w:rPr>
          <w:bCs/>
          <w:iCs/>
        </w:rPr>
        <w:t xml:space="preserve"> </w:t>
      </w:r>
      <w:r w:rsidR="00736DF0" w:rsidRPr="00736DF0">
        <w:rPr>
          <w:rFonts w:eastAsia="Zurich BT" w:cs="Arial"/>
          <w:b/>
          <w:iCs/>
        </w:rPr>
        <w:t>(SUPRESSÃO)</w:t>
      </w:r>
    </w:p>
    <w:p w14:paraId="1AFE0B8E" w14:textId="77777777" w:rsidR="000F104D" w:rsidRPr="002E40C5" w:rsidRDefault="2657C157" w:rsidP="00EE4A0C">
      <w:pPr>
        <w:pStyle w:val="Nivel01"/>
        <w:numPr>
          <w:ilvl w:val="0"/>
          <w:numId w:val="11"/>
        </w:numPr>
        <w:rPr>
          <w:rFonts w:cs="Arial"/>
        </w:rPr>
      </w:pPr>
      <w:r w:rsidRPr="2657C157">
        <w:rPr>
          <w:rFonts w:cs="Arial"/>
          <w:lang w:eastAsia="en-US"/>
        </w:rPr>
        <w:t xml:space="preserve">DA </w:t>
      </w:r>
      <w:r w:rsidRPr="00EE4A0C">
        <w:rPr>
          <w:rFonts w:cs="Arial"/>
          <w:color w:val="auto"/>
        </w:rPr>
        <w:t>ACEITABILIDADE</w:t>
      </w:r>
      <w:r w:rsidRPr="2657C157">
        <w:rPr>
          <w:color w:val="auto"/>
        </w:rPr>
        <w:t xml:space="preserve"> </w:t>
      </w:r>
      <w:r w:rsidRPr="2657C157">
        <w:rPr>
          <w:rFonts w:cs="Arial"/>
          <w:lang w:eastAsia="en-US"/>
        </w:rPr>
        <w:t>DA PROPOSTA VENCEDORA.</w:t>
      </w:r>
    </w:p>
    <w:p w14:paraId="1F0DF784" w14:textId="77777777" w:rsidR="00F8520A" w:rsidRPr="002E40C5" w:rsidRDefault="00F8520A" w:rsidP="001F28BE">
      <w:pPr>
        <w:spacing w:before="120" w:after="120" w:line="276" w:lineRule="auto"/>
        <w:ind w:right="-15"/>
        <w:jc w:val="both"/>
        <w:rPr>
          <w:rFonts w:cs="Arial"/>
          <w:color w:val="000000"/>
          <w:szCs w:val="20"/>
          <w:lang w:eastAsia="en-US"/>
        </w:rPr>
      </w:pPr>
      <w:bookmarkStart w:id="2" w:name="OLE_LINK1"/>
    </w:p>
    <w:p w14:paraId="4601A327" w14:textId="77777777" w:rsidR="00F8520A" w:rsidRPr="002E40C5" w:rsidRDefault="2657C157" w:rsidP="003D729D">
      <w:pPr>
        <w:numPr>
          <w:ilvl w:val="1"/>
          <w:numId w:val="14"/>
        </w:numPr>
        <w:spacing w:before="120" w:after="120" w:line="276" w:lineRule="auto"/>
        <w:ind w:right="-15"/>
        <w:jc w:val="both"/>
        <w:rPr>
          <w:rFonts w:cs="Arial"/>
          <w:color w:val="000000" w:themeColor="text1"/>
          <w:lang w:eastAsia="en-US"/>
        </w:rPr>
      </w:pPr>
      <w:r w:rsidRPr="2657C157">
        <w:rPr>
          <w:rFonts w:cs="Arial"/>
          <w:color w:val="000000" w:themeColor="text1"/>
          <w:lang w:eastAsia="en-US"/>
        </w:rPr>
        <w:t>Encerrada a etapa de lances e depois da verificação de possível empate, o Pregoeiro examinará a proposta classificada</w:t>
      </w:r>
      <w:r w:rsidRPr="2657C157">
        <w:rPr>
          <w:rFonts w:eastAsiaTheme="minorEastAsia" w:cs="Arial"/>
          <w:lang w:eastAsia="en-US"/>
        </w:rPr>
        <w:t xml:space="preserve"> </w:t>
      </w:r>
      <w:r w:rsidRPr="2657C157">
        <w:rPr>
          <w:rFonts w:cs="Arial"/>
          <w:color w:val="000000" w:themeColor="text1"/>
          <w:lang w:eastAsia="en-US"/>
        </w:rPr>
        <w:t>em primeiro lugar quanto ao preço, a sua exequibilidade, bem como quanto ao cumprimento das especificações do objeto.</w:t>
      </w:r>
    </w:p>
    <w:p w14:paraId="52B87680" w14:textId="0F118B21" w:rsidR="005B1C59" w:rsidRDefault="2657C157" w:rsidP="003D729D">
      <w:pPr>
        <w:numPr>
          <w:ilvl w:val="1"/>
          <w:numId w:val="14"/>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Será desclassificada a proposta ou o lance vencedor, nos termos do item 9.1 do Anexo VII-A da In SEGES/</w:t>
      </w:r>
      <w:r w:rsidR="00532993">
        <w:rPr>
          <w:rFonts w:cs="Arial"/>
          <w:color w:val="000000" w:themeColor="text1"/>
          <w:lang w:eastAsia="en-US"/>
        </w:rPr>
        <w:t>MP</w:t>
      </w:r>
      <w:r w:rsidRPr="2657C157">
        <w:rPr>
          <w:rFonts w:cs="Arial"/>
          <w:color w:val="000000" w:themeColor="text1"/>
          <w:lang w:eastAsia="en-US"/>
        </w:rPr>
        <w:t xml:space="preserve"> n. 5/2017, que: </w:t>
      </w:r>
    </w:p>
    <w:p w14:paraId="152D3DEC" w14:textId="77777777" w:rsidR="005B1C59" w:rsidRDefault="004F1177" w:rsidP="003D729D">
      <w:pPr>
        <w:numPr>
          <w:ilvl w:val="2"/>
          <w:numId w:val="18"/>
        </w:numPr>
        <w:spacing w:before="120" w:after="120" w:line="276" w:lineRule="auto"/>
        <w:ind w:right="-15"/>
        <w:jc w:val="both"/>
        <w:rPr>
          <w:rFonts w:cs="Arial"/>
          <w:color w:val="000000" w:themeColor="text1"/>
          <w:lang w:eastAsia="en-US"/>
        </w:rPr>
      </w:pPr>
      <w:proofErr w:type="gramStart"/>
      <w:r w:rsidRPr="005B1C59">
        <w:rPr>
          <w:rFonts w:cs="Arial"/>
          <w:bdr w:val="none" w:sz="0" w:space="0" w:color="auto" w:frame="1"/>
        </w:rPr>
        <w:t>contenha</w:t>
      </w:r>
      <w:proofErr w:type="gramEnd"/>
      <w:r w:rsidRPr="005B1C59">
        <w:rPr>
          <w:rFonts w:cs="Arial"/>
          <w:bdr w:val="none" w:sz="0" w:space="0" w:color="auto" w:frame="1"/>
        </w:rPr>
        <w:t xml:space="preserve"> vício insanáve</w:t>
      </w:r>
      <w:r w:rsidR="00064A73" w:rsidRPr="005B1C59">
        <w:rPr>
          <w:rFonts w:cs="Arial"/>
          <w:bdr w:val="none" w:sz="0" w:space="0" w:color="auto" w:frame="1"/>
        </w:rPr>
        <w:t>l</w:t>
      </w:r>
      <w:r w:rsidRPr="005B1C59">
        <w:rPr>
          <w:rFonts w:cs="Arial"/>
          <w:bdr w:val="none" w:sz="0" w:space="0" w:color="auto" w:frame="1"/>
        </w:rPr>
        <w:t xml:space="preserve"> ou ilegalidade;</w:t>
      </w:r>
    </w:p>
    <w:p w14:paraId="24060879" w14:textId="77777777" w:rsidR="005B1C59" w:rsidRPr="005B1C59" w:rsidRDefault="004F1177" w:rsidP="003D729D">
      <w:pPr>
        <w:numPr>
          <w:ilvl w:val="2"/>
          <w:numId w:val="18"/>
        </w:numPr>
        <w:spacing w:before="120" w:after="120" w:line="276" w:lineRule="auto"/>
        <w:ind w:right="-15"/>
        <w:jc w:val="both"/>
        <w:rPr>
          <w:rFonts w:cs="Arial"/>
          <w:bdr w:val="none" w:sz="0" w:space="0" w:color="auto" w:frame="1"/>
        </w:rPr>
      </w:pPr>
      <w:proofErr w:type="gramStart"/>
      <w:r w:rsidRPr="005B1C59">
        <w:rPr>
          <w:rFonts w:cs="Arial"/>
          <w:bdr w:val="none" w:sz="0" w:space="0" w:color="auto" w:frame="1"/>
        </w:rPr>
        <w:t>não</w:t>
      </w:r>
      <w:proofErr w:type="gramEnd"/>
      <w:r w:rsidRPr="005B1C59">
        <w:rPr>
          <w:rFonts w:cs="Arial"/>
          <w:bdr w:val="none" w:sz="0" w:space="0" w:color="auto" w:frame="1"/>
        </w:rPr>
        <w:t xml:space="preserve"> apresente as especificações técnicas exigidas pelo Termo de Referência;</w:t>
      </w:r>
    </w:p>
    <w:p w14:paraId="690003B6" w14:textId="77777777" w:rsidR="005B1C59" w:rsidRDefault="004F1177" w:rsidP="003D729D">
      <w:pPr>
        <w:numPr>
          <w:ilvl w:val="2"/>
          <w:numId w:val="18"/>
        </w:numPr>
        <w:spacing w:before="120" w:after="120" w:line="276" w:lineRule="auto"/>
        <w:ind w:right="-15"/>
        <w:jc w:val="both"/>
        <w:rPr>
          <w:rFonts w:cs="Arial"/>
          <w:bdr w:val="none" w:sz="0" w:space="0" w:color="auto" w:frame="1"/>
        </w:rPr>
      </w:pPr>
      <w:proofErr w:type="gramStart"/>
      <w:r w:rsidRPr="005B1C59">
        <w:rPr>
          <w:rFonts w:cs="Arial"/>
          <w:bdr w:val="none" w:sz="0" w:space="0" w:color="auto" w:frame="1"/>
        </w:rPr>
        <w:t>apresentar</w:t>
      </w:r>
      <w:proofErr w:type="gramEnd"/>
      <w:r w:rsidR="00064A73" w:rsidRPr="005B1C59">
        <w:rPr>
          <w:rFonts w:cs="Arial"/>
          <w:bdr w:val="none" w:sz="0" w:space="0" w:color="auto" w:frame="1"/>
        </w:rPr>
        <w:t xml:space="preserve"> preço</w:t>
      </w:r>
      <w:r w:rsidRPr="005B1C59">
        <w:rPr>
          <w:rFonts w:cs="Arial"/>
          <w:bdr w:val="none" w:sz="0" w:space="0" w:color="auto" w:frame="1"/>
        </w:rPr>
        <w:t xml:space="preserve"> fina</w:t>
      </w:r>
      <w:r w:rsidR="00064A73" w:rsidRPr="005B1C59">
        <w:rPr>
          <w:rFonts w:cs="Arial"/>
          <w:bdr w:val="none" w:sz="0" w:space="0" w:color="auto" w:frame="1"/>
        </w:rPr>
        <w:t>l superior</w:t>
      </w:r>
      <w:r w:rsidRPr="005B1C59">
        <w:rPr>
          <w:rFonts w:cs="Arial"/>
          <w:bdr w:val="none" w:sz="0" w:space="0" w:color="auto" w:frame="1"/>
        </w:rPr>
        <w:t xml:space="preserve"> </w:t>
      </w:r>
      <w:r w:rsidR="00064A73" w:rsidRPr="005B1C59">
        <w:rPr>
          <w:rFonts w:cs="Arial"/>
          <w:bdr w:val="none" w:sz="0" w:space="0" w:color="auto" w:frame="1"/>
        </w:rPr>
        <w:t xml:space="preserve">ao preço máximo fixado, ou que apresentar preço manifestamente inexequível. </w:t>
      </w:r>
    </w:p>
    <w:p w14:paraId="2FE4BE91" w14:textId="42A44715" w:rsidR="007C2346" w:rsidRPr="00AC00D2" w:rsidRDefault="00AC00D2" w:rsidP="003D729D">
      <w:pPr>
        <w:numPr>
          <w:ilvl w:val="3"/>
          <w:numId w:val="18"/>
        </w:numPr>
        <w:spacing w:before="120" w:after="120" w:line="276" w:lineRule="auto"/>
        <w:ind w:right="-15"/>
        <w:jc w:val="both"/>
        <w:rPr>
          <w:rFonts w:cs="Arial"/>
          <w:szCs w:val="20"/>
          <w:lang w:eastAsia="en-US"/>
        </w:rPr>
      </w:pPr>
      <w:r w:rsidRPr="00AC00D2">
        <w:rPr>
          <w:rFonts w:cs="Arial"/>
          <w:bdr w:val="none" w:sz="0" w:space="0" w:color="auto" w:frame="1"/>
        </w:rPr>
        <w:lastRenderedPageBreak/>
        <w:t>Quando o licitante não conseguir comprovar que possui ou possuirá recursos suficientes para executar a contento o objeto, será considerada</w:t>
      </w:r>
      <w:r w:rsidR="007C62E7" w:rsidRPr="00AC00D2">
        <w:rPr>
          <w:rFonts w:cs="Arial"/>
          <w:bdr w:val="none" w:sz="0" w:space="0" w:color="auto" w:frame="1"/>
        </w:rPr>
        <w:t xml:space="preserve"> inexequíve</w:t>
      </w:r>
      <w:r w:rsidR="00E07B7D" w:rsidRPr="00AC00D2">
        <w:rPr>
          <w:rFonts w:cs="Arial"/>
          <w:bdr w:val="none" w:sz="0" w:space="0" w:color="auto" w:frame="1"/>
        </w:rPr>
        <w:t xml:space="preserve">l </w:t>
      </w:r>
      <w:r w:rsidR="007C62E7" w:rsidRPr="00AC00D2">
        <w:rPr>
          <w:rFonts w:cs="Arial"/>
          <w:bdr w:val="none" w:sz="0" w:space="0" w:color="auto" w:frame="1"/>
        </w:rPr>
        <w:t>a proposta de preços ou menor lance que</w:t>
      </w:r>
      <w:r w:rsidR="00E07B7D" w:rsidRPr="00AC00D2">
        <w:rPr>
          <w:rFonts w:cs="Arial"/>
          <w:bdr w:val="none" w:sz="0" w:space="0" w:color="auto" w:frame="1"/>
        </w:rPr>
        <w:t>:</w:t>
      </w:r>
    </w:p>
    <w:p w14:paraId="756F82E9" w14:textId="38E238D4" w:rsidR="007C62E7" w:rsidRPr="002E40C5" w:rsidRDefault="007C62E7" w:rsidP="00080710">
      <w:pPr>
        <w:pStyle w:val="PargrafodaLista"/>
        <w:numPr>
          <w:ilvl w:val="4"/>
          <w:numId w:val="3"/>
        </w:numPr>
        <w:spacing w:before="120" w:after="120" w:line="276" w:lineRule="auto"/>
        <w:jc w:val="both"/>
        <w:rPr>
          <w:rFonts w:cs="Arial"/>
          <w:lang w:eastAsia="en-US"/>
        </w:rPr>
      </w:pPr>
      <w:proofErr w:type="gramStart"/>
      <w:r w:rsidRPr="2657C157">
        <w:rPr>
          <w:rFonts w:cs="Arial"/>
          <w:bdr w:val="none" w:sz="0" w:space="0" w:color="auto" w:frame="1"/>
        </w:rPr>
        <w:t>for</w:t>
      </w:r>
      <w:proofErr w:type="gramEnd"/>
      <w:r w:rsidRPr="2657C157">
        <w:rPr>
          <w:rFonts w:cs="Arial"/>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sidRPr="2657C157">
        <w:rPr>
          <w:rFonts w:cs="Arial"/>
          <w:bdr w:val="none" w:sz="0" w:space="0" w:color="auto" w:frame="1"/>
        </w:rPr>
        <w:t>.</w:t>
      </w:r>
    </w:p>
    <w:p w14:paraId="51FE145D" w14:textId="77777777" w:rsidR="00E07B7D" w:rsidRPr="002E40C5" w:rsidRDefault="2657C157" w:rsidP="00080710">
      <w:pPr>
        <w:pStyle w:val="PargrafodaLista"/>
        <w:numPr>
          <w:ilvl w:val="4"/>
          <w:numId w:val="3"/>
        </w:numPr>
        <w:spacing w:before="120" w:after="120" w:line="276" w:lineRule="auto"/>
        <w:jc w:val="both"/>
        <w:rPr>
          <w:rFonts w:cs="Arial"/>
          <w:lang w:eastAsia="en-US"/>
        </w:rPr>
      </w:pPr>
      <w:proofErr w:type="gramStart"/>
      <w:r w:rsidRPr="2657C157">
        <w:rPr>
          <w:rFonts w:cs="Arial"/>
          <w:color w:val="000000" w:themeColor="text1"/>
        </w:rPr>
        <w:t>apresentar</w:t>
      </w:r>
      <w:proofErr w:type="gramEnd"/>
      <w:r w:rsidRPr="2657C157">
        <w:rPr>
          <w:rFonts w:cs="Arial"/>
          <w:color w:val="000000" w:themeColor="text1"/>
        </w:rPr>
        <w:t xml:space="preserve"> um ou mais valores da planilha de custo que sejam inferiores àqueles fixados em instrumentos de caráter normativo obrigatório, tais como leis, medidas provisórias e convenções coletivas de trabalho vigentes.</w:t>
      </w:r>
    </w:p>
    <w:p w14:paraId="1E26DF05" w14:textId="77777777" w:rsidR="00AC00D2" w:rsidRDefault="00AC00D2" w:rsidP="00AC00D2">
      <w:pPr>
        <w:pStyle w:val="PargrafodaLista"/>
        <w:spacing w:before="120" w:after="120" w:line="276" w:lineRule="auto"/>
        <w:ind w:left="1190" w:right="-15"/>
        <w:jc w:val="both"/>
        <w:rPr>
          <w:rFonts w:cs="Arial"/>
          <w:color w:val="000000" w:themeColor="text1"/>
          <w:lang w:eastAsia="en-US"/>
        </w:rPr>
      </w:pPr>
    </w:p>
    <w:p w14:paraId="30A1C3AE" w14:textId="1CAEDAE2" w:rsidR="000438B3" w:rsidRPr="000438B3"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Pr>
          <w:rFonts w:cs="Arial"/>
          <w:color w:val="000000" w:themeColor="text1"/>
          <w:lang w:eastAsia="en-US"/>
        </w:rPr>
        <w:t>MP</w:t>
      </w:r>
      <w:r w:rsidRPr="2657C157">
        <w:rPr>
          <w:rFonts w:cs="Arial"/>
          <w:color w:val="000000" w:themeColor="text1"/>
          <w:lang w:eastAsia="en-US"/>
        </w:rPr>
        <w:t xml:space="preserve"> N. 5, de 2017, para que a empresa comprove a exequibilidade da proposta.</w:t>
      </w:r>
    </w:p>
    <w:p w14:paraId="2C7F820C" w14:textId="77777777" w:rsidR="000438B3" w:rsidRDefault="000438B3" w:rsidP="000438B3">
      <w:pPr>
        <w:pStyle w:val="PargrafodaLista"/>
        <w:spacing w:before="120" w:after="120" w:line="276" w:lineRule="auto"/>
        <w:ind w:left="1190" w:right="-15"/>
        <w:jc w:val="both"/>
        <w:rPr>
          <w:rFonts w:cs="Arial"/>
          <w:color w:val="000000" w:themeColor="text1"/>
          <w:lang w:eastAsia="en-US"/>
        </w:rPr>
      </w:pPr>
    </w:p>
    <w:p w14:paraId="343DF3D6" w14:textId="77777777" w:rsidR="001C57FF"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6EC6F98" w14:textId="77777777" w:rsidR="00532993" w:rsidRPr="00532993" w:rsidRDefault="00532993" w:rsidP="00532993">
      <w:pPr>
        <w:pStyle w:val="PargrafodaLista"/>
        <w:rPr>
          <w:rFonts w:cs="Arial"/>
          <w:color w:val="000000" w:themeColor="text1"/>
          <w:lang w:eastAsia="en-US"/>
        </w:rPr>
      </w:pPr>
    </w:p>
    <w:p w14:paraId="47C01955" w14:textId="77777777" w:rsidR="001C57FF" w:rsidRPr="002E40C5"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rPr>
        <w:t xml:space="preserve">Qualquer interessado poderá requerer que se realizem diligências para aferir a </w:t>
      </w:r>
      <w:r w:rsidRPr="2657C157">
        <w:rPr>
          <w:rFonts w:cs="Arial"/>
          <w:color w:val="000000" w:themeColor="text1"/>
          <w:lang w:eastAsia="en-US"/>
        </w:rPr>
        <w:t>exequibilidade</w:t>
      </w:r>
      <w:r w:rsidRPr="2657C157">
        <w:rPr>
          <w:rFonts w:cs="Arial"/>
          <w:color w:val="000000" w:themeColor="text1"/>
        </w:rPr>
        <w:t xml:space="preserve"> e a legalidade das propostas, devendo apresentar as provas ou os indícios que fundamentam a suspeita.</w:t>
      </w:r>
    </w:p>
    <w:p w14:paraId="2F989B63" w14:textId="0B19E980" w:rsidR="000F104D" w:rsidRPr="002E40C5"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O Pregoeiro poderá convocar o licitante para enviar documento digital, por meio de funcionalidade disponível no sistema, estabelecendo no “chat” prazo mínimo de </w:t>
      </w:r>
      <w:proofErr w:type="gramStart"/>
      <w:r w:rsidR="00AA7824" w:rsidRPr="00AA7824">
        <w:rPr>
          <w:rFonts w:cs="Arial"/>
          <w:b/>
          <w:u w:val="single"/>
          <w:lang w:eastAsia="en-US"/>
        </w:rPr>
        <w:t>1</w:t>
      </w:r>
      <w:proofErr w:type="gramEnd"/>
      <w:r w:rsidR="00AA7824" w:rsidRPr="00AA7824">
        <w:rPr>
          <w:rFonts w:cs="Arial"/>
          <w:b/>
          <w:u w:val="single"/>
          <w:lang w:eastAsia="en-US"/>
        </w:rPr>
        <w:t xml:space="preserve"> (uma hora)</w:t>
      </w:r>
      <w:r w:rsidRPr="2657C157">
        <w:rPr>
          <w:rFonts w:cs="Arial"/>
          <w:color w:val="000000" w:themeColor="text1"/>
          <w:lang w:eastAsia="en-US"/>
        </w:rPr>
        <w:t>, sob pena de não aceitação da proposta.</w:t>
      </w:r>
    </w:p>
    <w:p w14:paraId="39CC0C2E" w14:textId="4A3101FA"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O prazo estabelecido pelo Pregoeiro poderá ser </w:t>
      </w:r>
      <w:proofErr w:type="gramStart"/>
      <w:r w:rsidRPr="2657C157">
        <w:rPr>
          <w:rFonts w:cs="Arial"/>
          <w:color w:val="000000" w:themeColor="text1"/>
          <w:lang w:eastAsia="en-US"/>
        </w:rPr>
        <w:t>prorrogado por solicitação escrita e justificada do licitante, formulada antes de findo o prazo estabelecido, e formalmente aceita pelo Pregoeiro</w:t>
      </w:r>
      <w:proofErr w:type="gramEnd"/>
      <w:r w:rsidRPr="2657C157">
        <w:rPr>
          <w:rFonts w:cs="Arial"/>
          <w:color w:val="000000" w:themeColor="text1"/>
          <w:lang w:eastAsia="en-US"/>
        </w:rPr>
        <w:t xml:space="preserve">. </w:t>
      </w:r>
    </w:p>
    <w:p w14:paraId="63FC09FD" w14:textId="223025FE"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Dentre os documentos passíveis de solicitação pelo Pregoeiro, destacam-se as planilhas de custo readequadas com o valor final ofertado.</w:t>
      </w:r>
    </w:p>
    <w:p w14:paraId="57182179" w14:textId="2C2E4503"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Todos os dados informados pelo licitante em sua planilha deverão refletir com fidelidade os custos especificados e a margem de lucro pretendida.</w:t>
      </w:r>
    </w:p>
    <w:p w14:paraId="53C914BE" w14:textId="061A3F5D" w:rsidR="000F104D" w:rsidRPr="002E40C5"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O Pregoeiro analisará a compatibilidade dos preços unitários apresentados na Planilha de Custos e Formação de Preços com aqueles praticados no mercado em relação aos insumos e também quanto aos salários das categorias envolvidas na contratação;</w:t>
      </w:r>
    </w:p>
    <w:p w14:paraId="642DAB8A" w14:textId="77777777" w:rsidR="000F104D" w:rsidRPr="000438B3" w:rsidRDefault="2657C157" w:rsidP="003D729D">
      <w:pPr>
        <w:pStyle w:val="PargrafodaLista"/>
        <w:numPr>
          <w:ilvl w:val="2"/>
          <w:numId w:val="21"/>
        </w:numPr>
        <w:spacing w:before="120" w:after="120" w:line="276" w:lineRule="auto"/>
        <w:ind w:right="-15"/>
        <w:jc w:val="both"/>
        <w:rPr>
          <w:rFonts w:cs="Arial"/>
          <w:color w:val="000000" w:themeColor="text1"/>
          <w:lang w:eastAsia="en-US"/>
        </w:rPr>
      </w:pPr>
      <w:r w:rsidRPr="2657C157">
        <w:rPr>
          <w:rFonts w:cs="Arial"/>
          <w:color w:val="000000" w:themeColor="text1"/>
          <w:lang w:eastAsia="en-US"/>
        </w:rPr>
        <w:t xml:space="preserve"> Erros no preenchimento da planilha não constituem motivo para a desclassificação da proposta. A planilha poderá ser ajustada pelo licitante, no prazo indicado pelo Pregoeiro, desde que não haja majoração do preço proposto. </w:t>
      </w:r>
    </w:p>
    <w:p w14:paraId="417C320B" w14:textId="77777777" w:rsidR="00B5715D" w:rsidRPr="00B5715D" w:rsidRDefault="00B5715D" w:rsidP="00B5715D">
      <w:pPr>
        <w:pStyle w:val="PargrafodaLista"/>
        <w:spacing w:before="120" w:after="120" w:line="276" w:lineRule="auto"/>
        <w:ind w:left="1615" w:right="-15"/>
        <w:jc w:val="both"/>
        <w:rPr>
          <w:rFonts w:cs="Arial"/>
          <w:bCs/>
          <w:iCs/>
          <w:szCs w:val="20"/>
        </w:rPr>
      </w:pPr>
    </w:p>
    <w:p w14:paraId="471ACA43" w14:textId="5219C0D1" w:rsidR="000F104D" w:rsidRDefault="2657C157" w:rsidP="003D729D">
      <w:pPr>
        <w:pStyle w:val="PargrafodaLista"/>
        <w:numPr>
          <w:ilvl w:val="3"/>
          <w:numId w:val="22"/>
        </w:numPr>
        <w:spacing w:before="120" w:after="120" w:line="276" w:lineRule="auto"/>
        <w:ind w:right="-15"/>
        <w:jc w:val="both"/>
        <w:rPr>
          <w:rFonts w:cs="Arial"/>
        </w:rPr>
      </w:pPr>
      <w:r w:rsidRPr="2657C157">
        <w:rPr>
          <w:rFonts w:cs="Arial"/>
        </w:rPr>
        <w:t xml:space="preserve">Considera-se erro no preenchimento da planilha a indicação de </w:t>
      </w:r>
      <w:r w:rsidRPr="2657C157">
        <w:rPr>
          <w:rFonts w:cs="Arial"/>
          <w:lang w:eastAsia="en-US"/>
        </w:rPr>
        <w:t xml:space="preserve">recolhimento de impostos e contribuições na forma do Simples Nacional, exceto para atividades de </w:t>
      </w:r>
      <w:r w:rsidRPr="000438B3">
        <w:rPr>
          <w:rFonts w:cs="Arial"/>
          <w:color w:val="000000" w:themeColor="text1"/>
          <w:lang w:eastAsia="en-US"/>
        </w:rPr>
        <w:t>prestação</w:t>
      </w:r>
      <w:r w:rsidRPr="2657C157">
        <w:rPr>
          <w:rFonts w:cs="Arial"/>
          <w:lang w:eastAsia="en-US"/>
        </w:rPr>
        <w:t xml:space="preserve"> de serviços previstas nos §§5º-B a 5º-E, do artigo 18, da LC 123, de 2006.</w:t>
      </w:r>
    </w:p>
    <w:p w14:paraId="4C4C2CA3" w14:textId="5C26A494" w:rsidR="00532993" w:rsidRPr="00532993" w:rsidRDefault="00532993" w:rsidP="001074A6">
      <w:pPr>
        <w:pStyle w:val="PargrafodaLista"/>
        <w:numPr>
          <w:ilvl w:val="3"/>
          <w:numId w:val="22"/>
        </w:numPr>
        <w:spacing w:before="120" w:after="120" w:line="276" w:lineRule="auto"/>
        <w:ind w:right="-15"/>
        <w:jc w:val="both"/>
        <w:rPr>
          <w:rFonts w:cs="Arial"/>
        </w:rPr>
      </w:pPr>
      <w:r w:rsidRPr="00532993">
        <w:rPr>
          <w:rFonts w:cs="Arial"/>
        </w:rPr>
        <w:lastRenderedPageBreak/>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0A4FEFF6" w14:textId="466B14AE" w:rsidR="001E204B" w:rsidRPr="001E204B" w:rsidRDefault="001E204B" w:rsidP="001E204B">
      <w:pPr>
        <w:pStyle w:val="PargrafodaLista"/>
        <w:numPr>
          <w:ilvl w:val="1"/>
          <w:numId w:val="23"/>
        </w:numPr>
        <w:spacing w:before="120" w:after="120" w:line="276" w:lineRule="auto"/>
        <w:ind w:right="-15"/>
        <w:jc w:val="both"/>
        <w:rPr>
          <w:rFonts w:cs="Arial"/>
          <w:color w:val="000000" w:themeColor="text1"/>
          <w:lang w:eastAsia="en-US"/>
        </w:rPr>
      </w:pPr>
      <w:r w:rsidRPr="001E204B">
        <w:rPr>
          <w:rFonts w:cs="Arial"/>
          <w:color w:val="000000" w:themeColor="text1"/>
          <w:lang w:eastAsia="en-US"/>
        </w:rPr>
        <w:t>Para fins de análise da proposta quanto ao cumprimento das especificações do objeto, poderá ser colhida a manifestação escrita do setor requisitante do serviço ou da área especializada no objeto.</w:t>
      </w:r>
    </w:p>
    <w:p w14:paraId="69CE5337" w14:textId="43A77AEC" w:rsidR="000F104D" w:rsidRDefault="2657C157" w:rsidP="001E204B">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Se a proposta ou lance vencedor for desclassificado, o Pregoeiro examinará a proposta ou lance subsequente, e, assim sucessivamente, na ordem de classificação.</w:t>
      </w:r>
    </w:p>
    <w:p w14:paraId="2B5B4DE2" w14:textId="77777777" w:rsidR="000F104D" w:rsidRPr="002E40C5" w:rsidRDefault="2657C157" w:rsidP="003D729D">
      <w:pPr>
        <w:pStyle w:val="PargrafodaLista"/>
        <w:numPr>
          <w:ilvl w:val="1"/>
          <w:numId w:val="23"/>
        </w:numPr>
        <w:spacing w:before="120" w:after="120" w:line="276" w:lineRule="auto"/>
        <w:ind w:right="-15"/>
        <w:jc w:val="both"/>
        <w:rPr>
          <w:rFonts w:cs="Arial"/>
          <w:color w:val="000000" w:themeColor="text1"/>
          <w:lang w:eastAsia="en-US"/>
        </w:rPr>
      </w:pPr>
      <w:r w:rsidRPr="2657C157">
        <w:rPr>
          <w:rFonts w:cs="Arial"/>
          <w:color w:val="000000" w:themeColor="text1"/>
          <w:lang w:eastAsia="en-US"/>
        </w:rPr>
        <w:t>Havendo necessidade, o Pregoeiro suspenderá a sessão, informando no “chat” a nova data e horário para a continuidade da mesma.</w:t>
      </w:r>
    </w:p>
    <w:p w14:paraId="63A22F4F" w14:textId="7969BFFD" w:rsidR="000F104D" w:rsidRDefault="00FE116B" w:rsidP="003D729D">
      <w:pPr>
        <w:pStyle w:val="PargrafodaLista"/>
        <w:numPr>
          <w:ilvl w:val="1"/>
          <w:numId w:val="23"/>
        </w:numPr>
        <w:spacing w:before="120" w:after="120" w:line="276" w:lineRule="auto"/>
        <w:ind w:right="-15"/>
        <w:jc w:val="both"/>
        <w:rPr>
          <w:rFonts w:cs="Arial"/>
          <w:color w:val="000000" w:themeColor="text1"/>
          <w:lang w:eastAsia="en-US"/>
        </w:rPr>
      </w:pPr>
      <w:r w:rsidRPr="00FE116B">
        <w:rPr>
          <w:rFonts w:cs="Arial"/>
          <w:color w:val="000000" w:themeColor="text1"/>
          <w:lang w:eastAsia="en-US"/>
        </w:rPr>
        <w:t>Nos itens não exclusivos para a participação de microempresas e empresas de pequeno porte, sempre q</w:t>
      </w:r>
      <w:r w:rsidR="2657C157" w:rsidRPr="00FE116B">
        <w:rPr>
          <w:rFonts w:cs="Arial"/>
          <w:color w:val="000000" w:themeColor="text1"/>
          <w:lang w:eastAsia="en-US"/>
        </w:rPr>
        <w:t>ue a proposta não for aceita, e antes de o Pregoeiro passar à subsequente, haverá nova</w:t>
      </w:r>
      <w:r w:rsidR="2657C157" w:rsidRPr="2657C157">
        <w:rPr>
          <w:rFonts w:cs="Arial"/>
          <w:color w:val="000000" w:themeColor="text1"/>
          <w:lang w:eastAsia="en-US"/>
        </w:rPr>
        <w:t xml:space="preserve"> verificação, pelo sistema, da eventual ocorrência do empate ficto, previsto nos artigos 44 e 45 da LC nº 123, de 2006, seguindo-se a disciplina antes estabelecida, se for o caso.</w:t>
      </w:r>
    </w:p>
    <w:p w14:paraId="5FFDDD9D" w14:textId="77777777" w:rsidR="000F104D" w:rsidRPr="002E40C5" w:rsidRDefault="2657C157" w:rsidP="003D729D">
      <w:pPr>
        <w:pStyle w:val="Nivel01"/>
        <w:numPr>
          <w:ilvl w:val="0"/>
          <w:numId w:val="6"/>
        </w:numPr>
        <w:rPr>
          <w:rFonts w:cs="Arial"/>
        </w:rPr>
      </w:pPr>
      <w:r w:rsidRPr="2657C157">
        <w:rPr>
          <w:rFonts w:cs="Arial"/>
          <w:lang w:eastAsia="en-US"/>
        </w:rPr>
        <w:t xml:space="preserve">DA HABILITAÇÃO </w:t>
      </w:r>
    </w:p>
    <w:p w14:paraId="41123CC6" w14:textId="77777777" w:rsidR="006113BA" w:rsidRPr="002E40C5" w:rsidRDefault="2657C157" w:rsidP="003D729D">
      <w:pPr>
        <w:pStyle w:val="PargrafodaLista"/>
        <w:numPr>
          <w:ilvl w:val="1"/>
          <w:numId w:val="4"/>
        </w:numPr>
        <w:spacing w:before="120" w:after="120" w:line="276" w:lineRule="auto"/>
        <w:jc w:val="both"/>
        <w:rPr>
          <w:rFonts w:cs="Arial"/>
        </w:rPr>
      </w:pPr>
      <w:r w:rsidRPr="2657C157">
        <w:rPr>
          <w:rFonts w:cs="Arial"/>
          <w:lang w:eastAsia="ar-SA"/>
        </w:rPr>
        <w:t>Como condição prévia ao exame da documentação de habilitação</w:t>
      </w:r>
      <w:r w:rsidRPr="2657C157">
        <w:rPr>
          <w:rFonts w:cs="Arial"/>
        </w:rPr>
        <w:t xml:space="preserve"> do licitante detentor da proposta </w:t>
      </w:r>
      <w:r w:rsidRPr="2657C157">
        <w:rPr>
          <w:rFonts w:cs="Arial"/>
          <w:color w:val="000000" w:themeColor="text1"/>
        </w:rPr>
        <w:t>classificada em primeiro lugar</w:t>
      </w:r>
      <w:r w:rsidRPr="2657C157">
        <w:rPr>
          <w:rFonts w:cs="Arial"/>
          <w:lang w:eastAsia="ar-SA"/>
        </w:rPr>
        <w:t xml:space="preserve">, </w:t>
      </w:r>
      <w:r w:rsidRPr="2657C157">
        <w:rPr>
          <w:rFonts w:cs="Arial"/>
        </w:rPr>
        <w:t xml:space="preserve">o Pregoeiro </w:t>
      </w:r>
      <w:r w:rsidRPr="2657C157">
        <w:rPr>
          <w:rFonts w:cs="Arial"/>
          <w:lang w:eastAsia="ar-SA"/>
        </w:rPr>
        <w:t>verificará o eventual descumprimento das condições de participação, especialmente quanto à</w:t>
      </w:r>
      <w:r w:rsidRPr="2657C157">
        <w:rPr>
          <w:rFonts w:cs="Arial"/>
        </w:rPr>
        <w:t xml:space="preserve"> existência de sanção que impeça a participação no certame ou a futura contratação, mediante a consulta aos seguintes cadastros:</w:t>
      </w:r>
    </w:p>
    <w:p w14:paraId="73B24733" w14:textId="4A5910B9" w:rsidR="006113BA" w:rsidRPr="002E40C5" w:rsidRDefault="00532993" w:rsidP="003D729D">
      <w:pPr>
        <w:pStyle w:val="PargrafodaLista"/>
        <w:numPr>
          <w:ilvl w:val="2"/>
          <w:numId w:val="4"/>
        </w:numPr>
        <w:spacing w:before="120" w:after="120" w:line="276" w:lineRule="auto"/>
        <w:ind w:left="1134" w:firstLine="0"/>
        <w:contextualSpacing w:val="0"/>
        <w:jc w:val="both"/>
        <w:rPr>
          <w:rFonts w:cs="Arial"/>
        </w:rPr>
      </w:pPr>
      <w:r>
        <w:rPr>
          <w:rFonts w:cs="Arial"/>
        </w:rPr>
        <w:t>SICAF</w:t>
      </w:r>
      <w:r w:rsidR="2657C157" w:rsidRPr="2657C157">
        <w:rPr>
          <w:rFonts w:cs="Arial"/>
        </w:rPr>
        <w:t>;</w:t>
      </w:r>
    </w:p>
    <w:p w14:paraId="1962767A" w14:textId="77777777"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rPr>
      </w:pPr>
      <w:r w:rsidRPr="2657C157">
        <w:rPr>
          <w:rFonts w:cs="Arial"/>
        </w:rPr>
        <w:t>Cadastro Nacional de Empresas Inidôneas e Suspensas – CEIS, mantido pela Controladoria-Geral da União (</w:t>
      </w:r>
      <w:hyperlink r:id="rId14">
        <w:r w:rsidRPr="2657C157">
          <w:rPr>
            <w:rStyle w:val="Hyperlink"/>
            <w:rFonts w:cs="Arial"/>
          </w:rPr>
          <w:t>www.portaldatransparencia.gov.br/ceis</w:t>
        </w:r>
      </w:hyperlink>
      <w:r w:rsidRPr="2657C157">
        <w:rPr>
          <w:rFonts w:cs="Arial"/>
        </w:rPr>
        <w:t>);</w:t>
      </w:r>
    </w:p>
    <w:p w14:paraId="7167DF0A" w14:textId="77777777"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rPr>
      </w:pPr>
      <w:r w:rsidRPr="2657C157">
        <w:rPr>
          <w:rFonts w:cs="Arial"/>
        </w:rPr>
        <w:t>Cadastro Nacional de Condenações Cíveis por Atos de Improbidade Administrativa, mantido pelo Conselho Nacional de Justiça (</w:t>
      </w:r>
      <w:hyperlink r:id="rId15">
        <w:r w:rsidRPr="2657C157">
          <w:rPr>
            <w:rFonts w:cs="Arial"/>
            <w:color w:val="0000FF"/>
            <w:u w:val="single"/>
          </w:rPr>
          <w:t>www.cnj.jus.br/improbidade_adm/consultar_requerido.php</w:t>
        </w:r>
      </w:hyperlink>
      <w:r w:rsidRPr="2657C157">
        <w:rPr>
          <w:rFonts w:cs="Arial"/>
        </w:rPr>
        <w:t>).</w:t>
      </w:r>
    </w:p>
    <w:p w14:paraId="38E46FBB" w14:textId="23EB3EF5"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rPr>
      </w:pPr>
      <w:r w:rsidRPr="2657C157">
        <w:rPr>
          <w:rFonts w:cs="Arial"/>
        </w:rPr>
        <w:t>Lista de Inidôneos</w:t>
      </w:r>
      <w:r w:rsidR="00FE116B">
        <w:rPr>
          <w:rFonts w:cs="Arial"/>
        </w:rPr>
        <w:t xml:space="preserve"> e o Cadastro Integrado de Condenações por Ilícitos Administrativos - CADICON</w:t>
      </w:r>
      <w:r w:rsidRPr="2657C157">
        <w:rPr>
          <w:rFonts w:cs="Arial"/>
        </w:rPr>
        <w:t>, mantida</w:t>
      </w:r>
      <w:r w:rsidR="00FE116B">
        <w:rPr>
          <w:rFonts w:cs="Arial"/>
        </w:rPr>
        <w:t>s</w:t>
      </w:r>
      <w:r w:rsidRPr="2657C157">
        <w:rPr>
          <w:rFonts w:cs="Arial"/>
        </w:rPr>
        <w:t xml:space="preserve"> pelo Tribunal de Contas da União – TCU;</w:t>
      </w:r>
    </w:p>
    <w:p w14:paraId="295DCAC8" w14:textId="77777777" w:rsidR="006113BA" w:rsidRDefault="2657C157" w:rsidP="003D729D">
      <w:pPr>
        <w:pStyle w:val="PargrafodaLista"/>
        <w:numPr>
          <w:ilvl w:val="2"/>
          <w:numId w:val="4"/>
        </w:numPr>
        <w:spacing w:before="120" w:after="120" w:line="276" w:lineRule="auto"/>
        <w:ind w:left="1134" w:firstLine="0"/>
        <w:contextualSpacing w:val="0"/>
        <w:jc w:val="both"/>
        <w:rPr>
          <w:rFonts w:cs="Arial"/>
          <w:color w:val="000000" w:themeColor="text1"/>
        </w:rPr>
      </w:pPr>
      <w:r w:rsidRPr="2657C157">
        <w:rPr>
          <w:rFonts w:cs="Arial"/>
          <w:color w:val="000000" w:themeColor="text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6A09A3E3" w14:textId="35370CA0" w:rsidR="00996A15" w:rsidRDefault="2657C157" w:rsidP="003D729D">
      <w:pPr>
        <w:pStyle w:val="PargrafodaLista"/>
        <w:numPr>
          <w:ilvl w:val="3"/>
          <w:numId w:val="4"/>
        </w:numPr>
        <w:spacing w:before="120" w:after="120" w:line="276" w:lineRule="auto"/>
        <w:contextualSpacing w:val="0"/>
        <w:jc w:val="both"/>
        <w:rPr>
          <w:rFonts w:cs="Arial"/>
          <w:color w:val="000000" w:themeColor="text1"/>
        </w:rPr>
      </w:pPr>
      <w:r w:rsidRPr="2657C157">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1BEC3703" w14:textId="4E08B7C2" w:rsidR="00996A15" w:rsidRDefault="2657C157" w:rsidP="003D729D">
      <w:pPr>
        <w:pStyle w:val="PargrafodaLista"/>
        <w:numPr>
          <w:ilvl w:val="4"/>
          <w:numId w:val="4"/>
        </w:numPr>
        <w:spacing w:before="120" w:after="120" w:line="276" w:lineRule="auto"/>
        <w:contextualSpacing w:val="0"/>
        <w:jc w:val="both"/>
        <w:rPr>
          <w:rFonts w:cs="Arial"/>
          <w:color w:val="000000" w:themeColor="text1"/>
        </w:rPr>
      </w:pPr>
      <w:r w:rsidRPr="2657C157">
        <w:rPr>
          <w:rFonts w:cs="Arial"/>
          <w:color w:val="000000" w:themeColor="text1"/>
        </w:rPr>
        <w:t>A tentativa de burla será verificada por meio dos vínculos societários, linhas de fornecimento similares, dentre outros.</w:t>
      </w:r>
    </w:p>
    <w:p w14:paraId="3F7E7CF8" w14:textId="142D24CF" w:rsidR="00996A15" w:rsidRPr="002E40C5" w:rsidRDefault="2657C157" w:rsidP="003D729D">
      <w:pPr>
        <w:pStyle w:val="PargrafodaLista"/>
        <w:numPr>
          <w:ilvl w:val="4"/>
          <w:numId w:val="4"/>
        </w:numPr>
        <w:spacing w:before="120" w:after="120" w:line="276" w:lineRule="auto"/>
        <w:contextualSpacing w:val="0"/>
        <w:jc w:val="both"/>
        <w:rPr>
          <w:rFonts w:cs="Arial"/>
          <w:color w:val="000000" w:themeColor="text1"/>
        </w:rPr>
      </w:pPr>
      <w:r w:rsidRPr="2657C157">
        <w:rPr>
          <w:rFonts w:cs="Arial"/>
          <w:color w:val="000000" w:themeColor="text1"/>
        </w:rPr>
        <w:t>O licitante será convocado para manifestação previamente à sua desclassificação.</w:t>
      </w:r>
    </w:p>
    <w:p w14:paraId="0E391614" w14:textId="77777777" w:rsidR="006113BA" w:rsidRPr="002E40C5" w:rsidRDefault="2657C157" w:rsidP="003D729D">
      <w:pPr>
        <w:pStyle w:val="PargrafodaLista"/>
        <w:numPr>
          <w:ilvl w:val="2"/>
          <w:numId w:val="4"/>
        </w:numPr>
        <w:spacing w:before="120" w:after="120" w:line="276" w:lineRule="auto"/>
        <w:ind w:left="1134" w:firstLine="0"/>
        <w:contextualSpacing w:val="0"/>
        <w:jc w:val="both"/>
        <w:rPr>
          <w:rFonts w:cs="Arial"/>
          <w:color w:val="000000" w:themeColor="text1"/>
        </w:rPr>
      </w:pPr>
      <w:r w:rsidRPr="2657C157">
        <w:rPr>
          <w:rFonts w:cs="Arial"/>
          <w:color w:val="000000" w:themeColor="text1"/>
        </w:rPr>
        <w:t>Constatada a existência de sanção, o Pregoeiro reputará o licitante inabilitado, por falta de condição de participação.</w:t>
      </w:r>
    </w:p>
    <w:p w14:paraId="3F10B251" w14:textId="77777777" w:rsidR="00F82562" w:rsidRPr="002E40C5" w:rsidRDefault="2657C157" w:rsidP="003D729D">
      <w:pPr>
        <w:pStyle w:val="PargrafodaLista"/>
        <w:numPr>
          <w:ilvl w:val="2"/>
          <w:numId w:val="4"/>
        </w:numPr>
        <w:spacing w:before="120" w:after="120" w:line="276" w:lineRule="auto"/>
        <w:contextualSpacing w:val="0"/>
        <w:jc w:val="both"/>
        <w:rPr>
          <w:rFonts w:cs="Arial"/>
          <w:color w:val="000000" w:themeColor="text1"/>
        </w:rPr>
      </w:pPr>
      <w:r w:rsidRPr="2657C157">
        <w:rPr>
          <w:rFonts w:cs="Arial"/>
          <w:color w:val="000000" w:themeColor="text1"/>
          <w:lang w:eastAsia="en-US"/>
        </w:rPr>
        <w:lastRenderedPageBreak/>
        <w:t xml:space="preserve">No caso de inabilitação, haverá nova verificação, pelo sistema, da eventual ocorrência do empate ficto, previsto nos </w:t>
      </w:r>
      <w:proofErr w:type="spellStart"/>
      <w:r w:rsidRPr="2657C157">
        <w:rPr>
          <w:rFonts w:cs="Arial"/>
          <w:color w:val="000000" w:themeColor="text1"/>
          <w:lang w:eastAsia="en-US"/>
        </w:rPr>
        <w:t>arts</w:t>
      </w:r>
      <w:proofErr w:type="spellEnd"/>
      <w:r w:rsidRPr="2657C157">
        <w:rPr>
          <w:rFonts w:cs="Arial"/>
          <w:color w:val="000000" w:themeColor="text1"/>
          <w:lang w:eastAsia="en-US"/>
        </w:rPr>
        <w:t>. 44 e 45 da Lei Complementar nº 123, de 2006, seguindo-se a disciplina antes estabelecida para aceitação da proposta subsequente.</w:t>
      </w:r>
    </w:p>
    <w:p w14:paraId="2DAF6DDF" w14:textId="0274F3C9" w:rsidR="007F53A1" w:rsidRPr="00996A15" w:rsidRDefault="2657C157" w:rsidP="003D729D">
      <w:pPr>
        <w:pStyle w:val="PADRO"/>
        <w:keepNext w:val="0"/>
        <w:widowControl/>
        <w:numPr>
          <w:ilvl w:val="1"/>
          <w:numId w:val="4"/>
        </w:numPr>
        <w:spacing w:before="120" w:after="120"/>
        <w:rPr>
          <w:rFonts w:ascii="Arial" w:hAnsi="Arial" w:cs="Arial"/>
        </w:rPr>
      </w:pPr>
      <w:r w:rsidRPr="2657C157">
        <w:rPr>
          <w:rFonts w:ascii="Arial" w:hAnsi="Arial" w:cs="Arial"/>
          <w:color w:val="000000" w:themeColor="text1"/>
        </w:rPr>
        <w:t xml:space="preserve">Não ocorrendo inabilitação, o Pregoeiro consultará o Sistema de Cadastro Unificado de Fornecedores – </w:t>
      </w:r>
      <w:r w:rsidR="00532993">
        <w:rPr>
          <w:rFonts w:ascii="Arial" w:hAnsi="Arial" w:cs="Arial"/>
          <w:color w:val="000000" w:themeColor="text1"/>
        </w:rPr>
        <w:t>SICAF</w:t>
      </w:r>
      <w:r w:rsidRPr="2657C157">
        <w:rPr>
          <w:rFonts w:ascii="Arial" w:hAnsi="Arial" w:cs="Arial"/>
          <w:color w:val="000000" w:themeColor="text1"/>
        </w:rPr>
        <w:t>, em relação à habilitação jurídica, à regularidade fiscal</w:t>
      </w:r>
      <w:r w:rsidRPr="2657C157">
        <w:rPr>
          <w:rFonts w:ascii="Arial" w:hAnsi="Arial"/>
          <w:color w:val="000000" w:themeColor="text1"/>
        </w:rPr>
        <w:t xml:space="preserve">, </w:t>
      </w:r>
      <w:r w:rsidRPr="2657C157">
        <w:rPr>
          <w:rFonts w:ascii="Arial" w:hAnsi="Arial" w:cs="Arial"/>
          <w:color w:val="000000" w:themeColor="text1"/>
        </w:rPr>
        <w:t xml:space="preserve">à qualificação econômica financeira e habilitação técnica, conforme o disposto nos </w:t>
      </w:r>
      <w:proofErr w:type="gramStart"/>
      <w:r w:rsidRPr="2657C157">
        <w:rPr>
          <w:rFonts w:ascii="Arial" w:hAnsi="Arial" w:cs="Arial"/>
          <w:color w:val="000000" w:themeColor="text1"/>
        </w:rPr>
        <w:t>arts.</w:t>
      </w:r>
      <w:proofErr w:type="gramEnd"/>
      <w:r w:rsidR="001074A6">
        <w:fldChar w:fldCharType="begin"/>
      </w:r>
      <w:r w:rsidR="001074A6">
        <w:instrText xml:space="preserve"> HYPERLINK \h </w:instrText>
      </w:r>
      <w:r w:rsidR="001074A6">
        <w:fldChar w:fldCharType="separate"/>
      </w:r>
      <w:r w:rsidRPr="2657C157">
        <w:rPr>
          <w:rStyle w:val="Hyperlink"/>
          <w:rFonts w:ascii="Arial" w:hAnsi="Arial" w:cs="Arial"/>
          <w:color w:val="auto"/>
          <w:u w:val="none"/>
        </w:rPr>
        <w:t>10, 11, 12, 13, 14, 15</w:t>
      </w:r>
      <w:r w:rsidR="001074A6">
        <w:rPr>
          <w:rStyle w:val="Hyperlink"/>
          <w:rFonts w:ascii="Arial" w:hAnsi="Arial" w:cs="Arial"/>
          <w:color w:val="auto"/>
          <w:u w:val="none"/>
        </w:rPr>
        <w:fldChar w:fldCharType="end"/>
      </w:r>
      <w:r w:rsidRPr="2657C157">
        <w:rPr>
          <w:rFonts w:ascii="Arial" w:hAnsi="Arial" w:cs="Arial"/>
          <w:color w:val="000000" w:themeColor="text1"/>
        </w:rPr>
        <w:t> e 16 da Instrução Normativa SEGES/MP nº 03, de 2018.</w:t>
      </w:r>
    </w:p>
    <w:p w14:paraId="22E9C46F" w14:textId="650E8616" w:rsidR="00996A15" w:rsidRPr="002E40C5" w:rsidRDefault="2657C157" w:rsidP="003D729D">
      <w:pPr>
        <w:pStyle w:val="PADRO"/>
        <w:keepNext w:val="0"/>
        <w:widowControl/>
        <w:numPr>
          <w:ilvl w:val="2"/>
          <w:numId w:val="4"/>
        </w:numPr>
        <w:spacing w:before="120" w:after="120"/>
        <w:rPr>
          <w:rFonts w:ascii="Arial" w:hAnsi="Arial" w:cs="Arial"/>
        </w:rPr>
      </w:pPr>
      <w:r w:rsidRPr="2657C157">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Pr>
          <w:rFonts w:ascii="Arial" w:hAnsi="Arial" w:cs="Arial"/>
        </w:rPr>
        <w:t>SICAF</w:t>
      </w:r>
      <w:r w:rsidRPr="2657C157">
        <w:rPr>
          <w:rFonts w:ascii="Arial" w:hAnsi="Arial" w:cs="Arial"/>
        </w:rPr>
        <w:t xml:space="preserve"> até o terceiro dia útil anterior à data prevista para recebimento das propostas;</w:t>
      </w:r>
    </w:p>
    <w:p w14:paraId="3E16CE31" w14:textId="662D06E1" w:rsidR="007F53A1" w:rsidRPr="002E40C5" w:rsidRDefault="007F53A1" w:rsidP="003D729D">
      <w:pPr>
        <w:pStyle w:val="PADRO"/>
        <w:keepNext w:val="0"/>
        <w:widowControl/>
        <w:numPr>
          <w:ilvl w:val="1"/>
          <w:numId w:val="4"/>
        </w:numPr>
        <w:spacing w:before="120" w:after="120"/>
        <w:rPr>
          <w:rFonts w:ascii="Arial" w:hAnsi="Arial" w:cs="Arial"/>
          <w:szCs w:val="20"/>
        </w:rPr>
      </w:pPr>
      <w:r w:rsidRPr="002E40C5">
        <w:rPr>
          <w:rFonts w:ascii="Arial" w:hAnsi="Arial" w:cs="Arial"/>
          <w:color w:val="000000"/>
          <w:szCs w:val="20"/>
        </w:rPr>
        <w:t xml:space="preserve">Também poderão ser consultados os sítios oficiais emissores de certidões, especialmente quando o licitante esteja com alguma documentação vencida junto ao </w:t>
      </w:r>
      <w:r w:rsidR="00532993">
        <w:rPr>
          <w:rFonts w:ascii="Arial" w:hAnsi="Arial" w:cs="Arial"/>
          <w:color w:val="000000"/>
          <w:szCs w:val="20"/>
        </w:rPr>
        <w:t>SICAF</w:t>
      </w:r>
      <w:r w:rsidRPr="002E40C5">
        <w:rPr>
          <w:rFonts w:ascii="Arial" w:hAnsi="Arial" w:cs="Arial"/>
          <w:color w:val="000000"/>
          <w:szCs w:val="20"/>
        </w:rPr>
        <w:t>.</w:t>
      </w:r>
    </w:p>
    <w:p w14:paraId="0BF100E6" w14:textId="3775047A" w:rsidR="007F53A1" w:rsidRPr="0058251E" w:rsidRDefault="390C2635" w:rsidP="003D729D">
      <w:pPr>
        <w:pStyle w:val="PADRO"/>
        <w:keepNext w:val="0"/>
        <w:widowControl/>
        <w:numPr>
          <w:ilvl w:val="1"/>
          <w:numId w:val="4"/>
        </w:numPr>
        <w:spacing w:before="120" w:after="120"/>
        <w:rPr>
          <w:rFonts w:ascii="Arial" w:hAnsi="Arial" w:cs="Arial"/>
        </w:rPr>
      </w:pPr>
      <w:r w:rsidRPr="390C2635">
        <w:rPr>
          <w:rFonts w:ascii="Arial" w:hAnsi="Arial" w:cs="Arial"/>
          <w:color w:val="000000" w:themeColor="text1"/>
        </w:rPr>
        <w:t xml:space="preserve">Caso o Pregoeiro não logre êxito em obter a certidão correspondente por meio do sítio oficial, </w:t>
      </w:r>
      <w:r w:rsidRPr="390C2635">
        <w:rPr>
          <w:rFonts w:ascii="Arial" w:hAnsi="Arial" w:cs="Arial"/>
        </w:rPr>
        <w:t>ou na hipótese de ela se encontrar vencida no referido sistema</w:t>
      </w:r>
      <w:r w:rsidRPr="390C2635">
        <w:rPr>
          <w:rFonts w:ascii="Arial" w:hAnsi="Arial" w:cs="Arial"/>
          <w:color w:val="000000" w:themeColor="text1"/>
        </w:rPr>
        <w:t xml:space="preserve">, o licitante será convocado a encaminhar, no prazo de </w:t>
      </w:r>
      <w:proofErr w:type="gramStart"/>
      <w:r w:rsidR="001E5EE8" w:rsidRPr="001E5EE8">
        <w:rPr>
          <w:rFonts w:ascii="Arial" w:hAnsi="Arial" w:cs="Arial"/>
          <w:b/>
        </w:rPr>
        <w:t>2</w:t>
      </w:r>
      <w:proofErr w:type="gramEnd"/>
      <w:r w:rsidRPr="001E5EE8">
        <w:rPr>
          <w:rFonts w:ascii="Arial" w:hAnsi="Arial" w:cs="Arial"/>
          <w:b/>
        </w:rPr>
        <w:t xml:space="preserve"> (</w:t>
      </w:r>
      <w:r w:rsidR="001E5EE8" w:rsidRPr="001E5EE8">
        <w:rPr>
          <w:rFonts w:ascii="Arial" w:hAnsi="Arial" w:cs="Arial"/>
          <w:b/>
        </w:rPr>
        <w:t>duas</w:t>
      </w:r>
      <w:r w:rsidRPr="001E5EE8">
        <w:rPr>
          <w:rFonts w:ascii="Arial" w:hAnsi="Arial" w:cs="Arial"/>
          <w:b/>
        </w:rPr>
        <w:t>)</w:t>
      </w:r>
      <w:r w:rsidRPr="001E5EE8">
        <w:rPr>
          <w:rFonts w:ascii="Arial" w:hAnsi="Arial" w:cs="Arial"/>
          <w:i/>
          <w:iCs/>
        </w:rPr>
        <w:t xml:space="preserve"> </w:t>
      </w:r>
      <w:r w:rsidRPr="390C2635">
        <w:rPr>
          <w:rFonts w:ascii="Arial" w:hAnsi="Arial" w:cs="Arial"/>
          <w:color w:val="000000" w:themeColor="text1"/>
        </w:rPr>
        <w:t>horas, documento válido que comprove o atendimento das exigências deste Edital, sob pena de inabilitação.</w:t>
      </w:r>
    </w:p>
    <w:p w14:paraId="5D002FC4" w14:textId="55CCF6AF" w:rsidR="0058251E" w:rsidRPr="002E40C5" w:rsidRDefault="390C2635" w:rsidP="003D729D">
      <w:pPr>
        <w:pStyle w:val="PADRO"/>
        <w:keepNext w:val="0"/>
        <w:widowControl/>
        <w:numPr>
          <w:ilvl w:val="2"/>
          <w:numId w:val="4"/>
        </w:numPr>
        <w:spacing w:before="120" w:after="120"/>
        <w:rPr>
          <w:rFonts w:ascii="Arial" w:hAnsi="Arial" w:cs="Arial"/>
        </w:rPr>
      </w:pPr>
      <w:r w:rsidRPr="390C2635">
        <w:rPr>
          <w:rFonts w:ascii="Arial" w:hAnsi="Arial" w:cs="Arial"/>
          <w:color w:val="000000" w:themeColor="text1"/>
        </w:rPr>
        <w:t>As Microempresas e Empresas de Pequeno Porte deverão encaminhar a documentação de habilitação, ainda que haja alguma restrição</w:t>
      </w:r>
      <w:r w:rsidR="00FE116B">
        <w:rPr>
          <w:rFonts w:ascii="Arial" w:hAnsi="Arial" w:cs="Arial"/>
          <w:color w:val="000000" w:themeColor="text1"/>
        </w:rPr>
        <w:t xml:space="preserve"> de regularidade fiscal e trabalhista</w:t>
      </w:r>
      <w:r w:rsidRPr="390C2635">
        <w:rPr>
          <w:rFonts w:ascii="Arial" w:hAnsi="Arial" w:cs="Arial"/>
          <w:color w:val="000000" w:themeColor="text1"/>
        </w:rPr>
        <w:t>, nos termos do art. 43, § 1º da LC nº 123, de 2006.</w:t>
      </w:r>
    </w:p>
    <w:p w14:paraId="4B52667B" w14:textId="7EAA1B6B" w:rsidR="007F53A1" w:rsidRPr="005B1C59" w:rsidRDefault="001E5EE8" w:rsidP="003D729D">
      <w:pPr>
        <w:numPr>
          <w:ilvl w:val="1"/>
          <w:numId w:val="4"/>
        </w:numPr>
        <w:spacing w:before="120" w:after="120" w:line="276" w:lineRule="auto"/>
        <w:ind w:left="425" w:firstLine="0"/>
        <w:jc w:val="both"/>
        <w:rPr>
          <w:rFonts w:cs="Arial"/>
        </w:rPr>
      </w:pPr>
      <w:r>
        <w:rPr>
          <w:rFonts w:cs="Arial"/>
          <w:color w:val="000000"/>
        </w:rPr>
        <w:t xml:space="preserve"> </w:t>
      </w:r>
      <w:r w:rsidR="00AD2971" w:rsidRPr="2657C157">
        <w:rPr>
          <w:rFonts w:cs="Arial"/>
          <w:color w:val="000000"/>
        </w:rPr>
        <w:t xml:space="preserve">Os licitantes que não estiverem cadastrados no Sistema de Cadastro Unificado de Fornecedores – </w:t>
      </w:r>
      <w:r w:rsidR="00532993">
        <w:rPr>
          <w:rFonts w:cs="Arial"/>
          <w:color w:val="000000"/>
        </w:rPr>
        <w:t>SICAF</w:t>
      </w:r>
      <w:r w:rsidR="00AD2971" w:rsidRPr="2657C157">
        <w:rPr>
          <w:rFonts w:cs="Arial"/>
          <w:color w:val="000000"/>
        </w:rPr>
        <w:t xml:space="preserve"> além do nível de credenciamento exigido pela Instrução Normativa SEGES/MP nº 3, de 2018, deverão apresentar a seguinte documentação relativa à Habilitação Jurí</w:t>
      </w:r>
      <w:r w:rsidR="005B046F">
        <w:rPr>
          <w:rFonts w:cs="Arial"/>
          <w:color w:val="000000"/>
        </w:rPr>
        <w:t>dica e à Regularidade Fiscal e T</w:t>
      </w:r>
      <w:r w:rsidR="00AD2971" w:rsidRPr="2657C157">
        <w:rPr>
          <w:rFonts w:cs="Arial"/>
          <w:color w:val="000000"/>
        </w:rPr>
        <w:t>rab</w:t>
      </w:r>
      <w:r w:rsidR="00E02AE7" w:rsidRPr="2657C157">
        <w:rPr>
          <w:rFonts w:cs="Arial"/>
          <w:color w:val="000000"/>
        </w:rPr>
        <w:t xml:space="preserve">alhista, </w:t>
      </w:r>
      <w:r w:rsidR="00706C56">
        <w:rPr>
          <w:rFonts w:cs="Arial"/>
          <w:color w:val="000000"/>
        </w:rPr>
        <w:t xml:space="preserve">bem como </w:t>
      </w:r>
      <w:r w:rsidR="00706C56" w:rsidRPr="005B1C59">
        <w:rPr>
          <w:rFonts w:cs="Arial"/>
          <w:color w:val="000000"/>
        </w:rPr>
        <w:t>a</w:t>
      </w:r>
      <w:r w:rsidR="00706C56" w:rsidRPr="005B1C59">
        <w:rPr>
          <w:color w:val="000000" w:themeColor="text1"/>
        </w:rPr>
        <w:t xml:space="preserve"> </w:t>
      </w:r>
      <w:r w:rsidR="00706C56" w:rsidRPr="005B1C59">
        <w:rPr>
          <w:rFonts w:cs="Arial"/>
          <w:color w:val="000000" w:themeColor="text1"/>
        </w:rPr>
        <w:t>Qualificação Econômico-Financeira</w:t>
      </w:r>
      <w:r w:rsidR="00706C56" w:rsidRPr="005B1C59">
        <w:rPr>
          <w:rFonts w:cs="Arial"/>
          <w:color w:val="000000"/>
        </w:rPr>
        <w:t xml:space="preserve">, </w:t>
      </w:r>
      <w:r w:rsidR="00E02AE7" w:rsidRPr="005B1C59">
        <w:rPr>
          <w:rFonts w:cs="Arial"/>
          <w:color w:val="000000"/>
        </w:rPr>
        <w:t>nas condições descritas adiante.</w:t>
      </w:r>
    </w:p>
    <w:p w14:paraId="4EA0F241" w14:textId="3FCE2A29" w:rsidR="000F104D" w:rsidRPr="002E40C5" w:rsidRDefault="00706C56" w:rsidP="003D729D">
      <w:pPr>
        <w:numPr>
          <w:ilvl w:val="1"/>
          <w:numId w:val="4"/>
        </w:numPr>
        <w:spacing w:before="120" w:after="120" w:line="276" w:lineRule="auto"/>
        <w:ind w:left="425" w:firstLine="0"/>
        <w:jc w:val="both"/>
        <w:rPr>
          <w:rFonts w:cs="Arial"/>
          <w:b/>
          <w:bCs/>
          <w:color w:val="000000" w:themeColor="text1"/>
        </w:rPr>
      </w:pPr>
      <w:r>
        <w:rPr>
          <w:rFonts w:cs="Arial"/>
          <w:bCs/>
          <w:color w:val="000000"/>
          <w:szCs w:val="20"/>
        </w:rPr>
        <w:t xml:space="preserve"> </w:t>
      </w:r>
      <w:r w:rsidR="000F104D" w:rsidRPr="2657C157">
        <w:rPr>
          <w:rFonts w:cs="Arial"/>
          <w:b/>
          <w:bCs/>
          <w:color w:val="000000"/>
        </w:rPr>
        <w:t xml:space="preserve">Habilitação jurídica: </w:t>
      </w:r>
    </w:p>
    <w:p w14:paraId="0F7A795D" w14:textId="77777777" w:rsidR="000F104D" w:rsidRPr="001E5EE8" w:rsidRDefault="000F104D" w:rsidP="003D729D">
      <w:pPr>
        <w:numPr>
          <w:ilvl w:val="2"/>
          <w:numId w:val="4"/>
        </w:numPr>
        <w:tabs>
          <w:tab w:val="left" w:pos="1440"/>
        </w:tabs>
        <w:autoSpaceDE w:val="0"/>
        <w:snapToGrid w:val="0"/>
        <w:spacing w:before="120" w:after="120" w:line="276" w:lineRule="auto"/>
        <w:ind w:left="1134" w:firstLine="0"/>
        <w:jc w:val="both"/>
        <w:rPr>
          <w:rFonts w:cs="Arial"/>
          <w:szCs w:val="20"/>
        </w:rPr>
      </w:pPr>
      <w:proofErr w:type="gramStart"/>
      <w:r w:rsidRPr="001E5EE8">
        <w:rPr>
          <w:rFonts w:cs="Arial"/>
          <w:szCs w:val="20"/>
        </w:rPr>
        <w:t>no</w:t>
      </w:r>
      <w:proofErr w:type="gramEnd"/>
      <w:r w:rsidRPr="001E5EE8">
        <w:rPr>
          <w:rFonts w:cs="Arial"/>
          <w:szCs w:val="20"/>
        </w:rPr>
        <w:t xml:space="preserve"> caso de empresário individual, inscrição no Registro Público de Empresas Mercantis</w:t>
      </w:r>
      <w:r w:rsidR="00593A7A" w:rsidRPr="001E5EE8">
        <w:rPr>
          <w:rFonts w:cs="Arial"/>
          <w:szCs w:val="20"/>
        </w:rPr>
        <w:t>, a cargo da Junta Comercial da respectiva sede</w:t>
      </w:r>
      <w:r w:rsidRPr="001E5EE8">
        <w:rPr>
          <w:rFonts w:cs="Arial"/>
          <w:szCs w:val="20"/>
        </w:rPr>
        <w:t>;</w:t>
      </w:r>
    </w:p>
    <w:p w14:paraId="171E8CF8" w14:textId="77777777" w:rsidR="00ED35A7" w:rsidRPr="002E40C5" w:rsidRDefault="00ED35A7"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A12CE8E" w14:textId="093982AA"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inscrição</w:t>
      </w:r>
      <w:proofErr w:type="gramEnd"/>
      <w:r w:rsidRPr="002E40C5">
        <w:rPr>
          <w:rFonts w:cs="Arial"/>
          <w:color w:val="000000"/>
          <w:szCs w:val="20"/>
        </w:rPr>
        <w:t xml:space="preserve">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0E8AC381" w14:textId="77777777" w:rsidR="002C5E97" w:rsidRPr="002E40C5" w:rsidRDefault="002C5E97" w:rsidP="003D729D">
      <w:pPr>
        <w:numPr>
          <w:ilvl w:val="2"/>
          <w:numId w:val="4"/>
        </w:numPr>
        <w:tabs>
          <w:tab w:val="left" w:pos="1440"/>
        </w:tabs>
        <w:autoSpaceDE w:val="0"/>
        <w:snapToGrid w:val="0"/>
        <w:spacing w:before="120" w:after="120" w:line="276" w:lineRule="auto"/>
        <w:ind w:left="1134"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7C7ADBE4"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decreto</w:t>
      </w:r>
      <w:proofErr w:type="gramEnd"/>
      <w:r w:rsidRPr="002E40C5">
        <w:rPr>
          <w:rFonts w:cs="Arial"/>
          <w:color w:val="000000"/>
          <w:szCs w:val="20"/>
        </w:rPr>
        <w:t xml:space="preserve"> de autorização, em se tratando de sociedade empresária estrangeira em funcionamento no País;</w:t>
      </w:r>
    </w:p>
    <w:p w14:paraId="1052A43B" w14:textId="28792CA7" w:rsidR="000F104D" w:rsidRPr="001F28BE" w:rsidRDefault="58ED34F0" w:rsidP="003D729D">
      <w:pPr>
        <w:numPr>
          <w:ilvl w:val="2"/>
          <w:numId w:val="4"/>
        </w:numPr>
        <w:tabs>
          <w:tab w:val="left" w:pos="1440"/>
        </w:tabs>
        <w:autoSpaceDE w:val="0"/>
        <w:snapToGrid w:val="0"/>
        <w:spacing w:before="120" w:after="120" w:line="276" w:lineRule="auto"/>
        <w:ind w:left="1134" w:firstLine="0"/>
        <w:jc w:val="both"/>
        <w:rPr>
          <w:rFonts w:eastAsia="Arial"/>
          <w:color w:val="000000"/>
        </w:rPr>
      </w:pPr>
      <w:proofErr w:type="gramStart"/>
      <w:r w:rsidRPr="001E5EE8">
        <w:rPr>
          <w:iCs/>
        </w:rPr>
        <w:t>no</w:t>
      </w:r>
      <w:proofErr w:type="gramEnd"/>
      <w:r w:rsidRPr="001E5EE8">
        <w:rPr>
          <w:iCs/>
        </w:rPr>
        <w:t xml:space="preserve"> caso de exercício de atividade de ............: ato de registro ou autorização para funcionamento expedido pelo órgão competente, nos termos do art. ..... </w:t>
      </w:r>
      <w:proofErr w:type="gramStart"/>
      <w:r w:rsidRPr="001E5EE8">
        <w:rPr>
          <w:iCs/>
        </w:rPr>
        <w:t>da</w:t>
      </w:r>
      <w:proofErr w:type="gramEnd"/>
      <w:r w:rsidRPr="001E5EE8">
        <w:rPr>
          <w:iCs/>
        </w:rPr>
        <w:t xml:space="preserve"> (Lei/Decreto) n° ........</w:t>
      </w:r>
      <w:r w:rsidR="001E5EE8" w:rsidRPr="001E5EE8">
        <w:rPr>
          <w:rFonts w:cs="Arial"/>
          <w:b/>
          <w:szCs w:val="20"/>
        </w:rPr>
        <w:t xml:space="preserve"> </w:t>
      </w:r>
      <w:r w:rsidR="001E5EE8">
        <w:rPr>
          <w:rFonts w:cs="Arial"/>
          <w:b/>
          <w:szCs w:val="20"/>
        </w:rPr>
        <w:t>(SUPRESSÃO)</w:t>
      </w:r>
    </w:p>
    <w:p w14:paraId="3DF9F2C0" w14:textId="171C7F99" w:rsidR="002A046D" w:rsidRPr="001E5EE8" w:rsidRDefault="390C2635" w:rsidP="003D729D">
      <w:pPr>
        <w:numPr>
          <w:ilvl w:val="2"/>
          <w:numId w:val="4"/>
        </w:numPr>
        <w:tabs>
          <w:tab w:val="left" w:pos="1440"/>
        </w:tabs>
        <w:autoSpaceDE w:val="0"/>
        <w:snapToGrid w:val="0"/>
        <w:spacing w:before="120" w:after="120" w:line="276" w:lineRule="auto"/>
        <w:ind w:left="1134" w:firstLine="0"/>
        <w:jc w:val="both"/>
        <w:rPr>
          <w:rFonts w:cs="Arial"/>
          <w:iCs/>
        </w:rPr>
      </w:pPr>
      <w:r w:rsidRPr="001E5EE8">
        <w:rPr>
          <w:rFonts w:cs="Arial"/>
          <w:iCs/>
        </w:rPr>
        <w:t xml:space="preserve">No caso de sociedade cooperativa: ata de fundação e estatuto social em vigor, com a ata da assembleia que o aprovou, devidamente arquivado na Junta </w:t>
      </w:r>
      <w:r w:rsidRPr="001E5EE8">
        <w:rPr>
          <w:rFonts w:cs="Arial"/>
          <w:iCs/>
        </w:rPr>
        <w:lastRenderedPageBreak/>
        <w:t>Comercial ou inscrito no Registro Civil das Pessoas Jurídicas da respectiva sede, bem como o registro de que trata o art. 107 da Lei nº 5.764, de 1971.</w:t>
      </w:r>
      <w:r w:rsidR="001E5EE8">
        <w:rPr>
          <w:rFonts w:cs="Arial"/>
          <w:iCs/>
        </w:rPr>
        <w:t xml:space="preserve"> </w:t>
      </w:r>
      <w:r w:rsidR="001E5EE8">
        <w:rPr>
          <w:rFonts w:cs="Arial"/>
          <w:b/>
          <w:szCs w:val="20"/>
        </w:rPr>
        <w:t>(SUPRESSÃO)</w:t>
      </w:r>
    </w:p>
    <w:p w14:paraId="38E296DA" w14:textId="77777777" w:rsidR="002059AC" w:rsidRPr="002E40C5" w:rsidRDefault="002059AC" w:rsidP="003D729D">
      <w:pPr>
        <w:pStyle w:val="PargrafodaLista"/>
        <w:numPr>
          <w:ilvl w:val="2"/>
          <w:numId w:val="4"/>
        </w:numPr>
        <w:spacing w:before="120" w:after="120" w:line="276" w:lineRule="auto"/>
        <w:ind w:left="1134"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189F4615" w14:textId="77777777" w:rsidR="007D3011" w:rsidRPr="002E40C5" w:rsidRDefault="007D3011" w:rsidP="00F57532">
      <w:pPr>
        <w:pStyle w:val="PargrafodaLista"/>
        <w:spacing w:before="120" w:after="120" w:line="276" w:lineRule="auto"/>
        <w:ind w:left="1134"/>
        <w:jc w:val="both"/>
        <w:rPr>
          <w:rFonts w:cs="Arial"/>
          <w:bCs/>
          <w:color w:val="000000"/>
          <w:szCs w:val="20"/>
        </w:rPr>
      </w:pPr>
    </w:p>
    <w:p w14:paraId="31505771" w14:textId="3E8B1ED9" w:rsidR="000F104D" w:rsidRPr="002E40C5" w:rsidRDefault="005B1C59" w:rsidP="003D729D">
      <w:pPr>
        <w:numPr>
          <w:ilvl w:val="1"/>
          <w:numId w:val="4"/>
        </w:numPr>
        <w:spacing w:before="120" w:after="120" w:line="276" w:lineRule="auto"/>
        <w:ind w:left="425"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374C49"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inscrição no Cadastro Nacional de Pessoas Jurídicas;</w:t>
      </w:r>
    </w:p>
    <w:p w14:paraId="4E767C3D" w14:textId="77777777" w:rsidR="000F104D" w:rsidRPr="002E40C5" w:rsidRDefault="000E4F8C" w:rsidP="003D729D">
      <w:pPr>
        <w:numPr>
          <w:ilvl w:val="2"/>
          <w:numId w:val="4"/>
        </w:numPr>
        <w:tabs>
          <w:tab w:val="left" w:pos="1440"/>
        </w:tabs>
        <w:autoSpaceDE w:val="0"/>
        <w:snapToGrid w:val="0"/>
        <w:spacing w:before="120" w:after="120" w:line="276" w:lineRule="auto"/>
        <w:ind w:left="1134" w:firstLine="0"/>
        <w:jc w:val="both"/>
        <w:rPr>
          <w:rFonts w:cs="Arial"/>
          <w:szCs w:val="20"/>
        </w:rPr>
      </w:pPr>
      <w:proofErr w:type="gramStart"/>
      <w:r w:rsidRPr="002E40C5">
        <w:rPr>
          <w:rFonts w:cs="Arial"/>
          <w:szCs w:val="20"/>
        </w:rPr>
        <w:t>prova</w:t>
      </w:r>
      <w:proofErr w:type="gramEnd"/>
      <w:r w:rsidRPr="002E40C5">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32890368"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lang w:eastAsia="en-US"/>
        </w:rPr>
        <w:t>prova</w:t>
      </w:r>
      <w:proofErr w:type="gramEnd"/>
      <w:r w:rsidRPr="002E40C5">
        <w:rPr>
          <w:rFonts w:cs="Arial"/>
          <w:color w:val="000000"/>
          <w:szCs w:val="20"/>
          <w:lang w:eastAsia="en-US"/>
        </w:rPr>
        <w:t xml:space="preserve"> de regularidade com o Fundo de Garantia do Tempo de Serviço (FGTS);</w:t>
      </w:r>
    </w:p>
    <w:p w14:paraId="4D547F0D" w14:textId="77777777" w:rsidR="00FA267A" w:rsidRPr="002E40C5" w:rsidRDefault="00A5694E" w:rsidP="003D729D">
      <w:pPr>
        <w:numPr>
          <w:ilvl w:val="2"/>
          <w:numId w:val="4"/>
        </w:numPr>
        <w:tabs>
          <w:tab w:val="left" w:pos="1440"/>
        </w:tabs>
        <w:autoSpaceDE w:val="0"/>
        <w:snapToGrid w:val="0"/>
        <w:spacing w:before="120" w:after="120" w:line="276" w:lineRule="auto"/>
        <w:ind w:left="1134"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D9B007F"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bCs/>
          <w:szCs w:val="20"/>
        </w:rPr>
      </w:pPr>
      <w:proofErr w:type="gramStart"/>
      <w:r w:rsidRPr="002E40C5">
        <w:rPr>
          <w:rFonts w:cs="Arial"/>
          <w:bCs/>
          <w:szCs w:val="20"/>
        </w:rPr>
        <w:t>prova</w:t>
      </w:r>
      <w:proofErr w:type="gramEnd"/>
      <w:r w:rsidRPr="002E40C5">
        <w:rPr>
          <w:rFonts w:cs="Arial"/>
          <w:bCs/>
          <w:szCs w:val="20"/>
        </w:rPr>
        <w:t xml:space="preserve"> de inscrição no cadastro de contribuintes municipal, relativo ao domicílio ou sede do licitante, pertinente ao seu ramo de atividade e compatível com o objeto contratual; </w:t>
      </w:r>
    </w:p>
    <w:p w14:paraId="7E6EDBC1" w14:textId="3FD24F9E"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b/>
          <w:szCs w:val="20"/>
        </w:rPr>
      </w:pPr>
      <w:proofErr w:type="gramStart"/>
      <w:r w:rsidRPr="002E40C5">
        <w:rPr>
          <w:rFonts w:cs="Arial"/>
          <w:szCs w:val="20"/>
        </w:rPr>
        <w:t>prova</w:t>
      </w:r>
      <w:proofErr w:type="gramEnd"/>
      <w:r w:rsidRPr="002E40C5">
        <w:rPr>
          <w:rFonts w:cs="Arial"/>
          <w:szCs w:val="20"/>
        </w:rPr>
        <w:t xml:space="preserve"> de regularidade com a Fazenda Municipal do domicílio ou sede do licitante, relativa à atividade em cujo exercício contrata ou concorre; </w:t>
      </w:r>
    </w:p>
    <w:p w14:paraId="5635D499" w14:textId="13B5A029"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b/>
          <w:szCs w:val="20"/>
        </w:rPr>
      </w:pPr>
      <w:proofErr w:type="gramStart"/>
      <w:r w:rsidRPr="002E40C5">
        <w:rPr>
          <w:rFonts w:cs="Arial"/>
          <w:szCs w:val="20"/>
        </w:rPr>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 xml:space="preserve">do seu domicílio ou sede, ou outra equivalente, na forma da lei; </w:t>
      </w:r>
    </w:p>
    <w:p w14:paraId="5D571469" w14:textId="4A2BCFFB" w:rsidR="002E7F19" w:rsidRPr="001E5EE8" w:rsidRDefault="001F28BE" w:rsidP="003D729D">
      <w:pPr>
        <w:numPr>
          <w:ilvl w:val="2"/>
          <w:numId w:val="4"/>
        </w:numPr>
        <w:tabs>
          <w:tab w:val="left" w:pos="1440"/>
        </w:tabs>
        <w:autoSpaceDE w:val="0"/>
        <w:snapToGrid w:val="0"/>
        <w:spacing w:before="120" w:after="120" w:line="276" w:lineRule="auto"/>
        <w:ind w:left="1134" w:firstLine="0"/>
        <w:jc w:val="both"/>
        <w:rPr>
          <w:rFonts w:eastAsia="Arial" w:cs="Arial"/>
          <w:iCs/>
        </w:rPr>
      </w:pPr>
      <w:r w:rsidRPr="001E5EE8">
        <w:rPr>
          <w:iCs/>
        </w:rPr>
        <w:t>Quando se tratar da subcontratação prevista no art. 48, II, da Lei Complementar n. 123, de 2006, a</w:t>
      </w:r>
      <w:r w:rsidR="58ED34F0" w:rsidRPr="001E5EE8">
        <w:rPr>
          <w:iCs/>
        </w:rPr>
        <w:t xml:space="preserve"> licitante melhor classificada deverá, também, apresentar a documentação de regularidade fiscal </w:t>
      </w:r>
      <w:r w:rsidR="001419EE" w:rsidRPr="001E5EE8">
        <w:rPr>
          <w:rFonts w:cs="Arial"/>
          <w:iCs/>
        </w:rPr>
        <w:t>e trabalhista</w:t>
      </w:r>
      <w:r w:rsidR="002E7F19" w:rsidRPr="001E5EE8">
        <w:rPr>
          <w:rFonts w:cs="Arial"/>
          <w:iCs/>
        </w:rPr>
        <w:t xml:space="preserve"> </w:t>
      </w:r>
      <w:r w:rsidR="58ED34F0" w:rsidRPr="001E5EE8">
        <w:rPr>
          <w:iCs/>
        </w:rPr>
        <w:t xml:space="preserve">das microempresas e/ou empresas de pequeno porte que serão subcontratadas no decorrer da execução do contrato, ainda que exista alguma restrição, aplicando-se o prazo de regularização previsto no art. 4º, §1º do Decreto nº 8.538, de 2015. </w:t>
      </w:r>
      <w:r w:rsidR="001E5EE8">
        <w:rPr>
          <w:rFonts w:cs="Arial"/>
          <w:b/>
          <w:bCs/>
          <w:iCs/>
          <w:szCs w:val="20"/>
        </w:rPr>
        <w:t>(SUPRESSÃO)</w:t>
      </w:r>
    </w:p>
    <w:p w14:paraId="33B8547E" w14:textId="77777777" w:rsidR="000C6446" w:rsidRPr="002E40C5" w:rsidRDefault="000C6446" w:rsidP="000C6446">
      <w:pPr>
        <w:spacing w:before="120" w:after="120" w:line="276" w:lineRule="auto"/>
        <w:ind w:left="425"/>
        <w:jc w:val="both"/>
        <w:rPr>
          <w:rFonts w:cs="Arial"/>
          <w:b/>
          <w:bCs/>
          <w:iCs/>
          <w:color w:val="000000"/>
          <w:szCs w:val="20"/>
          <w:highlight w:val="yellow"/>
        </w:rPr>
      </w:pPr>
    </w:p>
    <w:p w14:paraId="00C43773" w14:textId="2E151FE8" w:rsidR="000408A0" w:rsidRPr="00D67DB2" w:rsidRDefault="00E57279" w:rsidP="000408A0">
      <w:pPr>
        <w:numPr>
          <w:ilvl w:val="1"/>
          <w:numId w:val="4"/>
        </w:numPr>
        <w:spacing w:before="120" w:after="120" w:line="276" w:lineRule="auto"/>
        <w:ind w:left="425"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2DB55BFE" w14:textId="77777777" w:rsidR="00201BC1" w:rsidRPr="002E40C5" w:rsidRDefault="00201BC1" w:rsidP="00F57532">
      <w:pPr>
        <w:pStyle w:val="PargrafodaLista"/>
        <w:tabs>
          <w:tab w:val="left" w:pos="1440"/>
        </w:tabs>
        <w:autoSpaceDE w:val="0"/>
        <w:snapToGrid w:val="0"/>
        <w:spacing w:before="120" w:after="120" w:line="276" w:lineRule="auto"/>
        <w:ind w:left="1854"/>
        <w:jc w:val="both"/>
        <w:rPr>
          <w:rFonts w:cs="Arial"/>
          <w:color w:val="000000"/>
          <w:szCs w:val="20"/>
          <w:highlight w:val="yellow"/>
        </w:rPr>
      </w:pPr>
    </w:p>
    <w:p w14:paraId="2196DA8B" w14:textId="0C9F849D" w:rsidR="000F104D" w:rsidRPr="002E40C5" w:rsidRDefault="000F104D" w:rsidP="003D729D">
      <w:pPr>
        <w:pStyle w:val="PargrafodaLista"/>
        <w:numPr>
          <w:ilvl w:val="2"/>
          <w:numId w:val="4"/>
        </w:numPr>
        <w:tabs>
          <w:tab w:val="left" w:pos="1440"/>
        </w:tabs>
        <w:autoSpaceDE w:val="0"/>
        <w:snapToGrid w:val="0"/>
        <w:spacing w:before="120" w:after="120" w:line="276" w:lineRule="auto"/>
        <w:jc w:val="both"/>
        <w:rPr>
          <w:rFonts w:cs="Arial"/>
          <w:color w:val="000000"/>
          <w:szCs w:val="20"/>
        </w:rPr>
      </w:pPr>
      <w:bookmarkStart w:id="3" w:name="_Hlk519668602"/>
      <w:proofErr w:type="gramStart"/>
      <w:r w:rsidRPr="002E40C5">
        <w:rPr>
          <w:rFonts w:cs="Arial"/>
          <w:color w:val="000000"/>
          <w:szCs w:val="20"/>
        </w:rPr>
        <w:t>certidão</w:t>
      </w:r>
      <w:proofErr w:type="gramEnd"/>
      <w:r w:rsidRPr="002E40C5">
        <w:rPr>
          <w:rFonts w:cs="Arial"/>
          <w:color w:val="000000"/>
          <w:szCs w:val="20"/>
        </w:rPr>
        <w:t xml:space="preserve"> negativa de falência expedida pelo distribuidor da sede do licitante;</w:t>
      </w:r>
    </w:p>
    <w:bookmarkEnd w:id="3"/>
    <w:p w14:paraId="334AD3F9" w14:textId="77777777" w:rsidR="000F104D" w:rsidRPr="002E40C5" w:rsidRDefault="000F104D"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balanço</w:t>
      </w:r>
      <w:proofErr w:type="gramEnd"/>
      <w:r w:rsidRPr="002E40C5">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8B2CA40" w14:textId="77777777" w:rsidR="000F104D" w:rsidRPr="00532993" w:rsidRDefault="000F104D" w:rsidP="00532993">
      <w:pPr>
        <w:numPr>
          <w:ilvl w:val="3"/>
          <w:numId w:val="4"/>
        </w:numPr>
        <w:tabs>
          <w:tab w:val="left" w:pos="1440"/>
        </w:tabs>
        <w:autoSpaceDE w:val="0"/>
        <w:snapToGrid w:val="0"/>
        <w:spacing w:before="120" w:after="120" w:line="276" w:lineRule="auto"/>
        <w:jc w:val="both"/>
        <w:rPr>
          <w:rFonts w:cs="Arial"/>
        </w:rPr>
      </w:pPr>
      <w:proofErr w:type="gramStart"/>
      <w:r w:rsidRPr="002E40C5">
        <w:rPr>
          <w:rFonts w:cs="Arial"/>
          <w:color w:val="000000"/>
          <w:szCs w:val="20"/>
          <w:lang w:eastAsia="en-US"/>
        </w:rPr>
        <w:lastRenderedPageBreak/>
        <w:t>no</w:t>
      </w:r>
      <w:proofErr w:type="gramEnd"/>
      <w:r w:rsidRPr="002E40C5">
        <w:rPr>
          <w:rFonts w:cs="Arial"/>
          <w:color w:val="000000"/>
          <w:szCs w:val="20"/>
          <w:lang w:eastAsia="en-US"/>
        </w:rPr>
        <w:t xml:space="preserve">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65FDD338" w14:textId="193EEA3F" w:rsidR="00A03C7D" w:rsidRPr="00532993" w:rsidRDefault="00A03C7D" w:rsidP="00532993">
      <w:pPr>
        <w:numPr>
          <w:ilvl w:val="3"/>
          <w:numId w:val="4"/>
        </w:numPr>
        <w:tabs>
          <w:tab w:val="left" w:pos="1440"/>
        </w:tabs>
        <w:autoSpaceDE w:val="0"/>
        <w:snapToGrid w:val="0"/>
        <w:spacing w:before="120" w:after="120" w:line="276" w:lineRule="auto"/>
        <w:jc w:val="both"/>
        <w:rPr>
          <w:rFonts w:cs="Arial"/>
        </w:rPr>
      </w:pPr>
      <w:proofErr w:type="gramStart"/>
      <w:r w:rsidRPr="00532993">
        <w:rPr>
          <w:rFonts w:cs="Arial"/>
        </w:rPr>
        <w:t>é</w:t>
      </w:r>
      <w:proofErr w:type="gramEnd"/>
      <w:r w:rsidRPr="00532993">
        <w:rPr>
          <w:rFonts w:cs="Arial"/>
        </w:rPr>
        <w:t xml:space="preserve">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59C83D89" w14:textId="010FAEA4" w:rsidR="00532993" w:rsidRPr="00D67DB2" w:rsidRDefault="00532993" w:rsidP="00532993">
      <w:pPr>
        <w:numPr>
          <w:ilvl w:val="3"/>
          <w:numId w:val="4"/>
        </w:numPr>
        <w:tabs>
          <w:tab w:val="left" w:pos="1440"/>
        </w:tabs>
        <w:autoSpaceDE w:val="0"/>
        <w:snapToGrid w:val="0"/>
        <w:spacing w:before="120" w:after="120" w:line="276" w:lineRule="auto"/>
        <w:jc w:val="both"/>
        <w:rPr>
          <w:rFonts w:cs="Arial"/>
          <w:szCs w:val="20"/>
        </w:rPr>
      </w:pPr>
      <w:r w:rsidRPr="00D67DB2">
        <w:t xml:space="preserve">Caso o licitante seja </w:t>
      </w:r>
      <w:proofErr w:type="gramStart"/>
      <w:r w:rsidRPr="00D67DB2">
        <w:t>cooperativa</w:t>
      </w:r>
      <w:proofErr w:type="gramEnd"/>
      <w:r w:rsidRPr="00D67DB2">
        <w:t>, tais documentos deverão ser acompanhados da última auditoria contábil-financeira, conforme dispõe o artigo 112 da Lei nº 5.764, de 1971, ou de uma declaração, sob as penas da lei, de que tal auditoria não foi exigida pelo órgão fiscalizador;</w:t>
      </w:r>
    </w:p>
    <w:p w14:paraId="5E05EE70" w14:textId="77777777" w:rsidR="00B52B41" w:rsidRPr="002E40C5" w:rsidRDefault="00B52B41" w:rsidP="003D729D">
      <w:pPr>
        <w:numPr>
          <w:ilvl w:val="2"/>
          <w:numId w:val="4"/>
        </w:numPr>
        <w:tabs>
          <w:tab w:val="left" w:pos="1440"/>
        </w:tabs>
        <w:autoSpaceDE w:val="0"/>
        <w:snapToGrid w:val="0"/>
        <w:spacing w:before="120" w:after="120" w:line="276" w:lineRule="auto"/>
        <w:ind w:left="1134"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7CF7AD0E" w14:textId="77777777" w:rsidTr="00604447">
        <w:tc>
          <w:tcPr>
            <w:tcW w:w="2235" w:type="dxa"/>
            <w:vMerge w:val="restart"/>
            <w:vAlign w:val="center"/>
          </w:tcPr>
          <w:p w14:paraId="24991BD3"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14:paraId="20CD3F07"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 xml:space="preserve">Ativo Circulante + Realizável </w:t>
            </w:r>
            <w:proofErr w:type="gramStart"/>
            <w:r w:rsidRPr="002E40C5">
              <w:rPr>
                <w:rFonts w:cs="Arial"/>
                <w:color w:val="000000"/>
                <w:szCs w:val="20"/>
              </w:rPr>
              <w:t>a Longo Prazo</w:t>
            </w:r>
            <w:proofErr w:type="gramEnd"/>
          </w:p>
        </w:tc>
      </w:tr>
      <w:tr w:rsidR="00E96CB9" w:rsidRPr="002E40C5" w14:paraId="11704DDF" w14:textId="77777777" w:rsidTr="00604447">
        <w:tc>
          <w:tcPr>
            <w:tcW w:w="2235" w:type="dxa"/>
            <w:vMerge/>
          </w:tcPr>
          <w:p w14:paraId="44B6F729"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A34AA26"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1C68243A" w14:textId="77777777" w:rsidR="00536923" w:rsidRPr="002E40C5" w:rsidRDefault="00536923"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1F439B84" w14:textId="77777777" w:rsidTr="0013709F">
        <w:trPr>
          <w:cantSplit/>
        </w:trPr>
        <w:tc>
          <w:tcPr>
            <w:tcW w:w="2235" w:type="dxa"/>
            <w:vMerge w:val="restart"/>
            <w:vAlign w:val="center"/>
          </w:tcPr>
          <w:p w14:paraId="62429218"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2EEB986F"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10CB7DB7" w14:textId="77777777" w:rsidTr="0013709F">
        <w:trPr>
          <w:cantSplit/>
        </w:trPr>
        <w:tc>
          <w:tcPr>
            <w:tcW w:w="2235" w:type="dxa"/>
            <w:vMerge/>
          </w:tcPr>
          <w:p w14:paraId="7FB1CB79"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62D7EDD2"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9A28296" w14:textId="77777777" w:rsidR="00E96CB9" w:rsidRPr="002E40C5" w:rsidRDefault="00E96CB9" w:rsidP="00F57532">
      <w:pPr>
        <w:tabs>
          <w:tab w:val="left" w:pos="1440"/>
        </w:tabs>
        <w:autoSpaceDE w:val="0"/>
        <w:snapToGrid w:val="0"/>
        <w:spacing w:line="276" w:lineRule="auto"/>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26F1AF27" w14:textId="77777777" w:rsidTr="00604447">
        <w:tc>
          <w:tcPr>
            <w:tcW w:w="2235" w:type="dxa"/>
            <w:vMerge w:val="restart"/>
            <w:vAlign w:val="center"/>
          </w:tcPr>
          <w:p w14:paraId="1A789BAC"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FF8CD88"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115EAB0C" w14:textId="77777777" w:rsidTr="00604447">
        <w:tc>
          <w:tcPr>
            <w:tcW w:w="2235" w:type="dxa"/>
            <w:vMerge/>
          </w:tcPr>
          <w:p w14:paraId="20D92F5B" w14:textId="77777777" w:rsidR="00E96CB9" w:rsidRPr="002E40C5" w:rsidRDefault="00E96CB9" w:rsidP="00F57532">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46FA74C6" w14:textId="77777777" w:rsidR="00E96CB9" w:rsidRPr="002E40C5" w:rsidRDefault="00E96CB9" w:rsidP="00F57532">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317E4F2E" w14:textId="70443385" w:rsidR="00F4645D" w:rsidRPr="00CF5996" w:rsidRDefault="00F4645D" w:rsidP="001F28BE">
      <w:pPr>
        <w:spacing w:line="276" w:lineRule="auto"/>
        <w:jc w:val="both"/>
        <w:rPr>
          <w:rFonts w:cs="Arial"/>
          <w:b/>
          <w:szCs w:val="20"/>
          <w:lang w:eastAsia="en-US"/>
        </w:rPr>
      </w:pPr>
    </w:p>
    <w:p w14:paraId="6550A47A" w14:textId="2416514B" w:rsidR="004B32A8" w:rsidRPr="002463FA" w:rsidRDefault="004B32A8" w:rsidP="004B32A8">
      <w:pPr>
        <w:pStyle w:val="PargrafodaLista"/>
        <w:numPr>
          <w:ilvl w:val="2"/>
          <w:numId w:val="29"/>
        </w:numPr>
        <w:tabs>
          <w:tab w:val="left" w:pos="1440"/>
        </w:tabs>
        <w:autoSpaceDE w:val="0"/>
        <w:snapToGrid w:val="0"/>
        <w:spacing w:before="120" w:after="120" w:line="276" w:lineRule="auto"/>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 xml:space="preserve">ou igual a </w:t>
      </w:r>
      <w:proofErr w:type="gramStart"/>
      <w:r w:rsidRPr="002463FA">
        <w:rPr>
          <w:rFonts w:cs="Arial"/>
          <w:szCs w:val="20"/>
        </w:rPr>
        <w:t>1</w:t>
      </w:r>
      <w:proofErr w:type="gramEnd"/>
      <w:r w:rsidR="00D67DB2">
        <w:rPr>
          <w:rFonts w:cs="Arial"/>
          <w:szCs w:val="20"/>
        </w:rPr>
        <w:t xml:space="preserve"> </w:t>
      </w:r>
      <w:r w:rsidRPr="002463FA">
        <w:rPr>
          <w:rFonts w:cs="Arial"/>
          <w:szCs w:val="20"/>
        </w:rPr>
        <w:t>(um) em qualquer dos índices de Liquidez Geral (LG), Solvência Geral</w:t>
      </w:r>
      <w:r w:rsidRPr="002463FA">
        <w:t xml:space="preserve"> (SG) e Liquidez Corrente (LC), deverão comprovar patrimônio líquido de </w:t>
      </w:r>
      <w:r w:rsidR="00D67DB2" w:rsidRPr="00D67DB2">
        <w:rPr>
          <w:b/>
          <w:u w:val="single"/>
        </w:rPr>
        <w:t xml:space="preserve">10% </w:t>
      </w:r>
      <w:r w:rsidRPr="00D67DB2">
        <w:rPr>
          <w:b/>
          <w:u w:val="single"/>
        </w:rPr>
        <w:t>(</w:t>
      </w:r>
      <w:r w:rsidR="00D67DB2" w:rsidRPr="00D67DB2">
        <w:rPr>
          <w:b/>
          <w:u w:val="single"/>
        </w:rPr>
        <w:t>dez por cento</w:t>
      </w:r>
      <w:r w:rsidRPr="00D67DB2">
        <w:rPr>
          <w:b/>
          <w:u w:val="single"/>
        </w:rPr>
        <w:t>)</w:t>
      </w:r>
      <w:r w:rsidRPr="002463FA">
        <w:t xml:space="preserve"> do valor estimado da contratação ou do item pertinente. </w:t>
      </w:r>
    </w:p>
    <w:p w14:paraId="03797380" w14:textId="77777777" w:rsidR="004B32A8" w:rsidRPr="002E40C5" w:rsidRDefault="004B32A8" w:rsidP="001F28BE">
      <w:pPr>
        <w:spacing w:line="276" w:lineRule="auto"/>
        <w:jc w:val="both"/>
        <w:rPr>
          <w:rFonts w:cs="Arial"/>
          <w:szCs w:val="20"/>
          <w:lang w:eastAsia="en-US"/>
        </w:rPr>
      </w:pPr>
    </w:p>
    <w:p w14:paraId="55B06CE7" w14:textId="77777777" w:rsidR="000F104D" w:rsidRPr="002E40C5" w:rsidRDefault="004036E0" w:rsidP="00EE4A0C">
      <w:pPr>
        <w:numPr>
          <w:ilvl w:val="1"/>
          <w:numId w:val="4"/>
        </w:numPr>
        <w:spacing w:before="120" w:after="120" w:line="276" w:lineRule="auto"/>
        <w:ind w:left="425" w:firstLine="0"/>
        <w:jc w:val="both"/>
        <w:rPr>
          <w:rFonts w:cs="Arial"/>
          <w:b/>
          <w:bCs/>
          <w:iCs/>
          <w:color w:val="000000"/>
          <w:szCs w:val="20"/>
        </w:rPr>
      </w:pPr>
      <w:r w:rsidRPr="002E40C5">
        <w:rPr>
          <w:rFonts w:cs="Arial"/>
          <w:b/>
          <w:bCs/>
          <w:iCs/>
          <w:color w:val="000000"/>
          <w:szCs w:val="20"/>
        </w:rPr>
        <w:t xml:space="preserve"> </w:t>
      </w:r>
      <w:r w:rsidR="00714034" w:rsidRPr="00EE4A0C">
        <w:rPr>
          <w:rFonts w:cs="Arial"/>
          <w:b/>
          <w:color w:val="000000"/>
          <w:szCs w:val="20"/>
        </w:rPr>
        <w:t>Q</w:t>
      </w:r>
      <w:r w:rsidR="000F104D" w:rsidRPr="00EE4A0C">
        <w:rPr>
          <w:rFonts w:cs="Arial"/>
          <w:b/>
          <w:color w:val="000000"/>
          <w:szCs w:val="20"/>
        </w:rPr>
        <w:t>ualificação</w:t>
      </w:r>
      <w:r w:rsidR="000F104D" w:rsidRPr="002E40C5">
        <w:rPr>
          <w:rFonts w:cs="Arial"/>
          <w:b/>
          <w:bCs/>
          <w:iCs/>
          <w:color w:val="000000"/>
          <w:szCs w:val="20"/>
        </w:rPr>
        <w:t xml:space="preserve"> </w:t>
      </w:r>
      <w:r w:rsidR="00714034" w:rsidRPr="002E40C5">
        <w:rPr>
          <w:rFonts w:cs="Arial"/>
          <w:b/>
          <w:bCs/>
          <w:iCs/>
          <w:color w:val="000000"/>
          <w:szCs w:val="20"/>
        </w:rPr>
        <w:t>T</w:t>
      </w:r>
      <w:r w:rsidR="000F104D" w:rsidRPr="002E40C5">
        <w:rPr>
          <w:rFonts w:cs="Arial"/>
          <w:b/>
          <w:bCs/>
          <w:iCs/>
          <w:color w:val="000000"/>
          <w:szCs w:val="20"/>
        </w:rPr>
        <w:t xml:space="preserve">écnica: </w:t>
      </w:r>
    </w:p>
    <w:p w14:paraId="2558285D" w14:textId="7CED9C59" w:rsidR="005259D4" w:rsidRPr="009C0622" w:rsidRDefault="005259D4" w:rsidP="00EE4A0C">
      <w:pPr>
        <w:numPr>
          <w:ilvl w:val="2"/>
          <w:numId w:val="4"/>
        </w:numPr>
        <w:spacing w:before="120" w:after="120" w:line="276" w:lineRule="auto"/>
        <w:jc w:val="both"/>
        <w:rPr>
          <w:rFonts w:cs="Arial"/>
          <w:szCs w:val="20"/>
        </w:rPr>
      </w:pPr>
      <w:r w:rsidRPr="002E40C5">
        <w:rPr>
          <w:rFonts w:cs="Arial"/>
          <w:color w:val="000000"/>
          <w:szCs w:val="20"/>
        </w:rPr>
        <w:t xml:space="preserve">As </w:t>
      </w:r>
      <w:r w:rsidRPr="00EE4A0C">
        <w:rPr>
          <w:rFonts w:cs="Arial"/>
          <w:color w:val="000000"/>
          <w:szCs w:val="20"/>
        </w:rPr>
        <w:t>empresas</w:t>
      </w:r>
      <w:r w:rsidRPr="002E40C5">
        <w:rPr>
          <w:rFonts w:cs="Arial"/>
          <w:color w:val="000000"/>
          <w:szCs w:val="20"/>
        </w:rPr>
        <w:t xml:space="preserve">, cadastradas ou não no </w:t>
      </w:r>
      <w:r w:rsidR="00532993">
        <w:rPr>
          <w:rFonts w:cs="Arial"/>
          <w:color w:val="000000"/>
          <w:szCs w:val="20"/>
        </w:rPr>
        <w:t>SICAF</w:t>
      </w:r>
      <w:r w:rsidRPr="002E40C5">
        <w:rPr>
          <w:rFonts w:cs="Arial"/>
          <w:color w:val="000000"/>
          <w:szCs w:val="20"/>
        </w:rPr>
        <w:t>, deverão comprovar, ainda, a qualificação técnica, por meio de:</w:t>
      </w:r>
    </w:p>
    <w:p w14:paraId="4293F220" w14:textId="25DE428D" w:rsidR="009C0622" w:rsidRPr="002E40C5" w:rsidRDefault="009C0622" w:rsidP="00EE4A0C">
      <w:pPr>
        <w:numPr>
          <w:ilvl w:val="2"/>
          <w:numId w:val="4"/>
        </w:numPr>
        <w:spacing w:before="120" w:after="120" w:line="276" w:lineRule="auto"/>
        <w:jc w:val="both"/>
        <w:rPr>
          <w:rFonts w:cs="Arial"/>
          <w:szCs w:val="20"/>
        </w:rPr>
      </w:pPr>
      <w:r>
        <w:rPr>
          <w:rFonts w:cs="Arial"/>
          <w:b/>
          <w:szCs w:val="20"/>
          <w:u w:val="single"/>
        </w:rPr>
        <w:t xml:space="preserve">Comprovação de supervisão de nutricionista, regularmente </w:t>
      </w:r>
      <w:proofErr w:type="gramStart"/>
      <w:r>
        <w:rPr>
          <w:rFonts w:cs="Arial"/>
          <w:b/>
          <w:szCs w:val="20"/>
          <w:u w:val="single"/>
        </w:rPr>
        <w:t>inscrito(</w:t>
      </w:r>
      <w:proofErr w:type="gramEnd"/>
      <w:r>
        <w:rPr>
          <w:rFonts w:cs="Arial"/>
          <w:b/>
          <w:szCs w:val="20"/>
          <w:u w:val="single"/>
        </w:rPr>
        <w:t>a) na entidade profissional competente (CRN), de forma a assegurar o fiel cumprimento do Instrumento Contratual;</w:t>
      </w:r>
    </w:p>
    <w:p w14:paraId="0EC7E6A6" w14:textId="22F6E20C" w:rsidR="006126A1" w:rsidRPr="009C0622" w:rsidRDefault="000F104D" w:rsidP="009C0622">
      <w:pPr>
        <w:numPr>
          <w:ilvl w:val="2"/>
          <w:numId w:val="4"/>
        </w:numPr>
        <w:spacing w:before="120" w:after="120" w:line="276" w:lineRule="auto"/>
        <w:jc w:val="both"/>
        <w:rPr>
          <w:color w:val="FF0000"/>
        </w:rPr>
      </w:pPr>
      <w:r w:rsidRPr="00CF3CB1">
        <w:t xml:space="preserve">Registro ou inscrição </w:t>
      </w:r>
      <w:r w:rsidRPr="00CF3CB1">
        <w:rPr>
          <w:rFonts w:cs="Arial"/>
          <w:szCs w:val="20"/>
        </w:rPr>
        <w:t>da</w:t>
      </w:r>
      <w:r w:rsidRPr="00CF3CB1">
        <w:t xml:space="preserve"> empresa licitante na entidade </w:t>
      </w:r>
      <w:proofErr w:type="gramStart"/>
      <w:r w:rsidRPr="00CF3CB1">
        <w:t xml:space="preserve">profissional </w:t>
      </w:r>
      <w:r w:rsidRPr="00CF3CB1">
        <w:rPr>
          <w:rFonts w:cs="Arial"/>
          <w:szCs w:val="20"/>
        </w:rPr>
        <w:t>...</w:t>
      </w:r>
      <w:proofErr w:type="gramEnd"/>
      <w:r w:rsidRPr="00CF3CB1">
        <w:rPr>
          <w:rFonts w:cs="Arial"/>
          <w:szCs w:val="20"/>
        </w:rPr>
        <w:t>......</w:t>
      </w:r>
      <w:r w:rsidR="00A71EFB" w:rsidRPr="00CF3CB1">
        <w:rPr>
          <w:rFonts w:cs="Arial"/>
          <w:szCs w:val="20"/>
        </w:rPr>
        <w:t>(escrever por extenso, se o caso)</w:t>
      </w:r>
      <w:r w:rsidRPr="00CF3CB1">
        <w:t>, em plena validade;</w:t>
      </w:r>
      <w:r w:rsidR="009C0622" w:rsidRPr="00CF3CB1">
        <w:t xml:space="preserve"> </w:t>
      </w:r>
      <w:r w:rsidR="009C0622" w:rsidRPr="00CF3CB1">
        <w:rPr>
          <w:b/>
        </w:rPr>
        <w:t>(SUPRESSÃO</w:t>
      </w:r>
      <w:r w:rsidR="009C0622" w:rsidRPr="009C0622">
        <w:rPr>
          <w:b/>
        </w:rPr>
        <w:t>)</w:t>
      </w:r>
    </w:p>
    <w:p w14:paraId="25E828AD" w14:textId="6E6D66DE" w:rsidR="000F104D" w:rsidRPr="0053498D" w:rsidRDefault="000F104D" w:rsidP="00EE4A0C">
      <w:pPr>
        <w:numPr>
          <w:ilvl w:val="2"/>
          <w:numId w:val="4"/>
        </w:numPr>
        <w:spacing w:before="120" w:after="120" w:line="276" w:lineRule="auto"/>
        <w:jc w:val="both"/>
        <w:rPr>
          <w:rFonts w:cs="Arial"/>
          <w:bCs/>
          <w:color w:val="000000"/>
          <w:szCs w:val="20"/>
        </w:rPr>
      </w:pPr>
      <w:bookmarkStart w:id="4" w:name="_Hlk519176340"/>
      <w:r w:rsidRPr="0053498D">
        <w:rPr>
          <w:rFonts w:cs="Arial"/>
          <w:color w:val="000000"/>
          <w:szCs w:val="20"/>
        </w:rPr>
        <w:t xml:space="preserve">Comprovação de aptidão para a prestação dos serviços em características, quantidades e prazos compatíveis com o objeto desta licitação, ou com o item pertinente, </w:t>
      </w:r>
      <w:r w:rsidR="00763C01" w:rsidRPr="0053498D">
        <w:rPr>
          <w:rFonts w:cs="Arial"/>
          <w:color w:val="000000"/>
          <w:szCs w:val="20"/>
        </w:rPr>
        <w:t xml:space="preserve">por período não inferior a três anos, mediante </w:t>
      </w:r>
      <w:r w:rsidRPr="0053498D">
        <w:rPr>
          <w:rFonts w:cs="Arial"/>
          <w:color w:val="000000"/>
          <w:szCs w:val="20"/>
        </w:rPr>
        <w:t>a apresentação de atestado</w:t>
      </w:r>
      <w:r w:rsidR="00532993">
        <w:rPr>
          <w:rFonts w:cs="Arial"/>
          <w:color w:val="000000"/>
          <w:szCs w:val="20"/>
        </w:rPr>
        <w:t>(</w:t>
      </w:r>
      <w:r w:rsidRPr="0053498D">
        <w:rPr>
          <w:rFonts w:cs="Arial"/>
          <w:color w:val="000000"/>
          <w:szCs w:val="20"/>
        </w:rPr>
        <w:t>s</w:t>
      </w:r>
      <w:r w:rsidR="00532993">
        <w:rPr>
          <w:rFonts w:cs="Arial"/>
          <w:color w:val="000000"/>
          <w:szCs w:val="20"/>
        </w:rPr>
        <w:t>)</w:t>
      </w:r>
      <w:r w:rsidRPr="0053498D">
        <w:rPr>
          <w:rFonts w:cs="Arial"/>
          <w:color w:val="000000"/>
          <w:szCs w:val="20"/>
        </w:rPr>
        <w:t xml:space="preserve"> fornecido</w:t>
      </w:r>
      <w:r w:rsidR="00532993">
        <w:rPr>
          <w:rFonts w:cs="Arial"/>
          <w:color w:val="000000"/>
          <w:szCs w:val="20"/>
        </w:rPr>
        <w:t>(</w:t>
      </w:r>
      <w:r w:rsidRPr="0053498D">
        <w:rPr>
          <w:rFonts w:cs="Arial"/>
          <w:color w:val="000000"/>
          <w:szCs w:val="20"/>
        </w:rPr>
        <w:t>s</w:t>
      </w:r>
      <w:r w:rsidR="00532993">
        <w:rPr>
          <w:rFonts w:cs="Arial"/>
          <w:color w:val="000000"/>
          <w:szCs w:val="20"/>
        </w:rPr>
        <w:t>)</w:t>
      </w:r>
      <w:r w:rsidRPr="0053498D">
        <w:rPr>
          <w:rFonts w:cs="Arial"/>
          <w:color w:val="000000"/>
          <w:szCs w:val="20"/>
        </w:rPr>
        <w:t xml:space="preserve"> por pessoas jurídicas de direito público ou privado.</w:t>
      </w:r>
      <w:r w:rsidR="00763C01" w:rsidRPr="0053498D">
        <w:rPr>
          <w:rFonts w:cs="Arial"/>
          <w:color w:val="000000"/>
          <w:szCs w:val="20"/>
        </w:rPr>
        <w:t xml:space="preserve"> </w:t>
      </w:r>
    </w:p>
    <w:p w14:paraId="566D3B6E" w14:textId="77777777" w:rsidR="00763C01" w:rsidRPr="006B0AB0" w:rsidRDefault="00763C01" w:rsidP="00EE4A0C">
      <w:pPr>
        <w:numPr>
          <w:ilvl w:val="3"/>
          <w:numId w:val="4"/>
        </w:numPr>
        <w:spacing w:before="120" w:after="120" w:line="276" w:lineRule="auto"/>
        <w:jc w:val="both"/>
        <w:rPr>
          <w:rFonts w:cs="Arial"/>
          <w:color w:val="000000"/>
          <w:szCs w:val="20"/>
        </w:rPr>
      </w:pPr>
      <w:bookmarkStart w:id="5" w:name="_Hlk519177818"/>
      <w:bookmarkEnd w:id="4"/>
      <w:r w:rsidRPr="0053498D">
        <w:rPr>
          <w:rFonts w:cs="Arial"/>
          <w:color w:val="000000"/>
          <w:szCs w:val="20"/>
        </w:rPr>
        <w:t xml:space="preserve">Os atestados deverão referir-se a serviços prestados no âmbito de sua atividade </w:t>
      </w:r>
      <w:r w:rsidRPr="006B0AB0">
        <w:rPr>
          <w:rFonts w:cs="Arial"/>
          <w:color w:val="000000"/>
          <w:szCs w:val="20"/>
        </w:rPr>
        <w:t xml:space="preserve">econômica principal ou secundária especificadas no contrato social vigente; </w:t>
      </w:r>
    </w:p>
    <w:p w14:paraId="378DC8D9" w14:textId="39378EDB" w:rsidR="00324781" w:rsidRPr="006B0AB0" w:rsidRDefault="00AA437A" w:rsidP="00EE4A0C">
      <w:pPr>
        <w:numPr>
          <w:ilvl w:val="3"/>
          <w:numId w:val="4"/>
        </w:numPr>
        <w:spacing w:before="120" w:after="120" w:line="276" w:lineRule="auto"/>
        <w:jc w:val="both"/>
        <w:rPr>
          <w:rFonts w:cs="Arial"/>
          <w:color w:val="000000"/>
          <w:szCs w:val="20"/>
        </w:rPr>
      </w:pPr>
      <w:r w:rsidRPr="006B0AB0">
        <w:rPr>
          <w:rFonts w:cs="Arial"/>
          <w:color w:val="000000"/>
          <w:szCs w:val="20"/>
        </w:rPr>
        <w:t xml:space="preserve">Somente serão aceitos atestados expedidos após a conclusão do contrato ou se decorrido, pelo menos, um ano do início de sua execução, exceto se firmado para </w:t>
      </w:r>
      <w:r w:rsidR="005941CA" w:rsidRPr="006B0AB0">
        <w:rPr>
          <w:rFonts w:cs="Arial"/>
          <w:color w:val="000000"/>
          <w:szCs w:val="20"/>
        </w:rPr>
        <w:t xml:space="preserve">ser executado em prazo inferior, conforme item 10.8 </w:t>
      </w:r>
      <w:r w:rsidR="008B2CE0">
        <w:rPr>
          <w:rFonts w:cs="Arial"/>
          <w:color w:val="000000"/>
          <w:szCs w:val="20"/>
        </w:rPr>
        <w:t xml:space="preserve">do Anexo VII-A </w:t>
      </w:r>
      <w:r w:rsidR="005941CA" w:rsidRPr="006B0AB0">
        <w:rPr>
          <w:rFonts w:cs="Arial"/>
          <w:color w:val="000000"/>
          <w:szCs w:val="20"/>
        </w:rPr>
        <w:t>da IN SEGES/</w:t>
      </w:r>
      <w:r w:rsidR="00532993">
        <w:rPr>
          <w:rFonts w:cs="Arial"/>
          <w:color w:val="000000"/>
          <w:szCs w:val="20"/>
        </w:rPr>
        <w:t>MP</w:t>
      </w:r>
      <w:r w:rsidR="005941CA" w:rsidRPr="006B0AB0">
        <w:rPr>
          <w:rFonts w:cs="Arial"/>
          <w:color w:val="000000"/>
          <w:szCs w:val="20"/>
        </w:rPr>
        <w:t xml:space="preserve"> n. 5, de 2017. </w:t>
      </w:r>
      <w:r w:rsidR="00324781" w:rsidRPr="006B0AB0">
        <w:rPr>
          <w:rFonts w:cs="Arial"/>
          <w:color w:val="000000"/>
          <w:szCs w:val="20"/>
        </w:rPr>
        <w:t xml:space="preserve"> </w:t>
      </w:r>
    </w:p>
    <w:bookmarkEnd w:id="5"/>
    <w:p w14:paraId="555EF729" w14:textId="665087E1" w:rsidR="00DD77DD" w:rsidRPr="006B0AB0" w:rsidRDefault="00DD77DD" w:rsidP="00EE4A0C">
      <w:pPr>
        <w:numPr>
          <w:ilvl w:val="3"/>
          <w:numId w:val="4"/>
        </w:numPr>
        <w:spacing w:before="120" w:after="120" w:line="276" w:lineRule="auto"/>
        <w:jc w:val="both"/>
        <w:rPr>
          <w:rFonts w:cs="Arial"/>
          <w:color w:val="000000"/>
          <w:szCs w:val="20"/>
        </w:rPr>
      </w:pPr>
      <w:r w:rsidRPr="006B0AB0">
        <w:rPr>
          <w:rFonts w:cs="Arial"/>
          <w:color w:val="000000"/>
          <w:szCs w:val="20"/>
        </w:rPr>
        <w:lastRenderedPageBreak/>
        <w:t xml:space="preserve">Para a comprovação da experiência mínima de </w:t>
      </w:r>
      <w:proofErr w:type="gramStart"/>
      <w:r w:rsidRPr="006B0AB0">
        <w:rPr>
          <w:rFonts w:cs="Arial"/>
          <w:color w:val="000000"/>
          <w:szCs w:val="20"/>
        </w:rPr>
        <w:t>3</w:t>
      </w:r>
      <w:proofErr w:type="gramEnd"/>
      <w:r w:rsidRPr="006B0AB0">
        <w:rPr>
          <w:rFonts w:cs="Arial"/>
          <w:color w:val="000000"/>
          <w:szCs w:val="20"/>
        </w:rPr>
        <w:t xml:space="preserve"> (três) anos, será aceito o somatório de atestados</w:t>
      </w:r>
      <w:r w:rsidR="00A46F7D" w:rsidRPr="006B0AB0">
        <w:rPr>
          <w:rFonts w:cs="Arial"/>
          <w:color w:val="000000"/>
          <w:szCs w:val="20"/>
        </w:rPr>
        <w:t xml:space="preserve"> de períodos diferentes</w:t>
      </w:r>
      <w:r w:rsidR="00212535" w:rsidRPr="006B0AB0">
        <w:rPr>
          <w:rFonts w:cs="Arial"/>
          <w:color w:val="000000"/>
          <w:szCs w:val="20"/>
        </w:rPr>
        <w:t xml:space="preserve">, não havendo </w:t>
      </w:r>
      <w:proofErr w:type="gramStart"/>
      <w:r w:rsidR="00212535" w:rsidRPr="006B0AB0">
        <w:rPr>
          <w:rFonts w:cs="Arial"/>
          <w:color w:val="000000"/>
          <w:szCs w:val="20"/>
        </w:rPr>
        <w:t>obrigatoriedade</w:t>
      </w:r>
      <w:proofErr w:type="gramEnd"/>
      <w:r w:rsidR="00212535" w:rsidRPr="006B0AB0">
        <w:rPr>
          <w:rFonts w:cs="Arial"/>
          <w:color w:val="000000"/>
          <w:szCs w:val="20"/>
        </w:rPr>
        <w:t xml:space="preserve"> de os três anos serem ininterruptos, conforme item 10.7</w:t>
      </w:r>
      <w:r w:rsidR="005817F5" w:rsidRPr="006B0AB0">
        <w:rPr>
          <w:rFonts w:cs="Arial"/>
          <w:color w:val="000000"/>
          <w:szCs w:val="20"/>
        </w:rPr>
        <w:t>.1</w:t>
      </w:r>
      <w:r w:rsidR="00212535" w:rsidRPr="006B0AB0">
        <w:rPr>
          <w:rFonts w:cs="Arial"/>
          <w:color w:val="000000"/>
          <w:szCs w:val="20"/>
        </w:rPr>
        <w:t xml:space="preserve"> do Anexo VII-A da IN SEGES/</w:t>
      </w:r>
      <w:r w:rsidR="00532993">
        <w:rPr>
          <w:rFonts w:cs="Arial"/>
          <w:color w:val="000000"/>
          <w:szCs w:val="20"/>
        </w:rPr>
        <w:t>MP</w:t>
      </w:r>
      <w:r w:rsidR="00212535" w:rsidRPr="006B0AB0">
        <w:rPr>
          <w:rFonts w:cs="Arial"/>
          <w:color w:val="000000"/>
          <w:szCs w:val="20"/>
        </w:rPr>
        <w:t xml:space="preserve"> n. 5/2017</w:t>
      </w:r>
      <w:r w:rsidR="005817F5" w:rsidRPr="006B0AB0">
        <w:rPr>
          <w:rFonts w:cs="Arial"/>
          <w:color w:val="000000"/>
          <w:szCs w:val="20"/>
        </w:rPr>
        <w:t>.</w:t>
      </w:r>
    </w:p>
    <w:p w14:paraId="373CC0ED" w14:textId="676740B4" w:rsidR="005817F5" w:rsidRPr="006B0AB0" w:rsidRDefault="005817F5" w:rsidP="00EE4A0C">
      <w:pPr>
        <w:numPr>
          <w:ilvl w:val="3"/>
          <w:numId w:val="4"/>
        </w:numPr>
        <w:spacing w:before="120" w:after="120" w:line="276" w:lineRule="auto"/>
        <w:jc w:val="both"/>
        <w:rPr>
          <w:rFonts w:cs="Arial"/>
          <w:color w:val="000000"/>
          <w:szCs w:val="20"/>
        </w:rPr>
      </w:pPr>
      <w:r w:rsidRPr="006B0AB0">
        <w:rPr>
          <w:rFonts w:cs="Arial"/>
          <w:color w:val="000000"/>
          <w:szCs w:val="20"/>
        </w:rPr>
        <w:t xml:space="preserve">Poderá ser admitida, para fins de comprovação de quantitativo mínimo do serviço, a apresentação de diferentes atestados de serviços executados de forma concomitante, pois essa situação se equivale, para </w:t>
      </w:r>
      <w:proofErr w:type="gramStart"/>
      <w:r w:rsidRPr="006B0AB0">
        <w:rPr>
          <w:rFonts w:cs="Arial"/>
          <w:color w:val="000000"/>
          <w:szCs w:val="20"/>
        </w:rPr>
        <w:t>fins de comprovação de capacidade técnico-operacional</w:t>
      </w:r>
      <w:proofErr w:type="gramEnd"/>
      <w:r w:rsidRPr="006B0AB0">
        <w:rPr>
          <w:rFonts w:cs="Arial"/>
          <w:color w:val="000000"/>
          <w:szCs w:val="20"/>
        </w:rPr>
        <w:t xml:space="preserve">, a uma única contratação, </w:t>
      </w:r>
      <w:bookmarkStart w:id="6" w:name="_Hlk519177062"/>
      <w:r w:rsidRPr="006B0AB0">
        <w:rPr>
          <w:rFonts w:cs="Arial"/>
          <w:color w:val="000000"/>
          <w:szCs w:val="20"/>
        </w:rPr>
        <w:t>nos termos do item 10.9 do Anexo VII-A da IN SEGES/</w:t>
      </w:r>
      <w:r w:rsidR="00532993">
        <w:rPr>
          <w:rFonts w:cs="Arial"/>
          <w:color w:val="000000"/>
          <w:szCs w:val="20"/>
        </w:rPr>
        <w:t>MP</w:t>
      </w:r>
      <w:r w:rsidRPr="006B0AB0">
        <w:rPr>
          <w:rFonts w:cs="Arial"/>
          <w:color w:val="000000"/>
          <w:szCs w:val="20"/>
        </w:rPr>
        <w:t xml:space="preserve"> n. 5/2017.</w:t>
      </w:r>
    </w:p>
    <w:bookmarkEnd w:id="6"/>
    <w:p w14:paraId="6470B073" w14:textId="4D53B3C5" w:rsidR="002F7EB1" w:rsidRPr="009C0622" w:rsidRDefault="004F6C38" w:rsidP="009C0622">
      <w:pPr>
        <w:numPr>
          <w:ilvl w:val="3"/>
          <w:numId w:val="4"/>
        </w:numPr>
        <w:spacing w:before="120" w:after="120" w:line="276" w:lineRule="auto"/>
        <w:jc w:val="both"/>
        <w:rPr>
          <w:rFonts w:cs="Arial"/>
          <w:color w:val="000000"/>
          <w:szCs w:val="20"/>
        </w:rPr>
      </w:pPr>
      <w:r w:rsidRPr="00EE4A0C">
        <w:rPr>
          <w:rFonts w:cs="Arial"/>
          <w:color w:val="000000"/>
          <w:szCs w:val="20"/>
        </w:rPr>
        <w:t>O licitante disponibilizará todas as informações necessárias à comprovação da legitimi</w:t>
      </w:r>
      <w:r w:rsidR="00051782" w:rsidRPr="00EE4A0C">
        <w:rPr>
          <w:rFonts w:cs="Arial"/>
          <w:color w:val="000000"/>
          <w:szCs w:val="20"/>
        </w:rPr>
        <w:t>dade dos atestados apresentados, apresentando, dentre outros documentos, cópia do contrato que deu suporte à contratação, endereço atual da contratante e local em q</w:t>
      </w:r>
      <w:r w:rsidR="00D61CE2" w:rsidRPr="00EE4A0C">
        <w:rPr>
          <w:rFonts w:cs="Arial"/>
          <w:color w:val="000000"/>
          <w:szCs w:val="20"/>
        </w:rPr>
        <w:t>ue foram prestados os serviços, consoante o disposto no item 10.10 do Anexo VII-A da IN SEGES/</w:t>
      </w:r>
      <w:r w:rsidR="00532993">
        <w:rPr>
          <w:rFonts w:cs="Arial"/>
          <w:color w:val="000000"/>
          <w:szCs w:val="20"/>
        </w:rPr>
        <w:t>MP</w:t>
      </w:r>
      <w:r w:rsidR="00D61CE2" w:rsidRPr="00EE4A0C">
        <w:rPr>
          <w:rFonts w:cs="Arial"/>
          <w:color w:val="000000"/>
          <w:szCs w:val="20"/>
        </w:rPr>
        <w:t xml:space="preserve"> n. 5/2017.</w:t>
      </w:r>
    </w:p>
    <w:p w14:paraId="4C07603C" w14:textId="18F8ED4C" w:rsidR="004653C5" w:rsidRPr="00245217" w:rsidRDefault="00D2017F" w:rsidP="00EE4A0C">
      <w:pPr>
        <w:numPr>
          <w:ilvl w:val="2"/>
          <w:numId w:val="4"/>
        </w:numPr>
        <w:spacing w:before="120" w:after="120" w:line="276" w:lineRule="auto"/>
        <w:jc w:val="both"/>
        <w:rPr>
          <w:rFonts w:cs="Arial"/>
          <w:iCs/>
        </w:rPr>
      </w:pPr>
      <w:r w:rsidRPr="00245217">
        <w:rPr>
          <w:rFonts w:cs="Arial"/>
          <w:iCs/>
        </w:rPr>
        <w:t>Declaração de que instalará escritório na cidade de XXXX, ou em um raio máximo de até XXXX km da cidade de XXXX</w:t>
      </w:r>
      <w:r w:rsidR="00EA1521" w:rsidRPr="00245217">
        <w:rPr>
          <w:rFonts w:cs="Arial"/>
          <w:iCs/>
        </w:rPr>
        <w:t xml:space="preserve"> (adequada ao item para o qual apresentar proposta)</w:t>
      </w:r>
      <w:r w:rsidRPr="00245217">
        <w:rPr>
          <w:rFonts w:cs="Arial"/>
          <w:iCs/>
        </w:rPr>
        <w:t xml:space="preserve"> a ser comprovado no prazo máximo de 60 (sessenta) dias contado a partir da vigência do contrato, em cumprimento ao disposto no item 10.6, ‘a’, do anexo VII da IN SLTI/MP nº 05/2017, conforme modelo do Anexo ____ deste Edital. Caso a licitante já disponha de matriz, filial ou escritório no local definido</w:t>
      </w:r>
      <w:proofErr w:type="gramStart"/>
      <w:r w:rsidRPr="00245217">
        <w:rPr>
          <w:rFonts w:cs="Arial"/>
          <w:iCs/>
        </w:rPr>
        <w:t>, deverá</w:t>
      </w:r>
      <w:proofErr w:type="gramEnd"/>
      <w:r w:rsidRPr="00245217">
        <w:rPr>
          <w:rFonts w:cs="Arial"/>
          <w:iCs/>
        </w:rPr>
        <w:t xml:space="preserve"> declarar a instalação/manutenção do escritório.</w:t>
      </w:r>
      <w:r w:rsidR="00245217" w:rsidRPr="00245217">
        <w:rPr>
          <w:rFonts w:cs="Arial"/>
          <w:b/>
          <w:bCs/>
          <w:szCs w:val="20"/>
        </w:rPr>
        <w:t xml:space="preserve"> (SUPRESSÃO)</w:t>
      </w:r>
    </w:p>
    <w:p w14:paraId="2EA3DCBA" w14:textId="7170346F" w:rsidR="00F264A0" w:rsidRPr="00D269C8" w:rsidRDefault="00126D51" w:rsidP="00592626">
      <w:pPr>
        <w:numPr>
          <w:ilvl w:val="2"/>
          <w:numId w:val="4"/>
        </w:numPr>
        <w:spacing w:before="120" w:after="120" w:line="276" w:lineRule="auto"/>
        <w:jc w:val="both"/>
        <w:rPr>
          <w:rFonts w:cs="Arial"/>
          <w:bCs/>
          <w:szCs w:val="20"/>
        </w:rPr>
      </w:pPr>
      <w:r w:rsidRPr="00245217">
        <w:t>Prova</w:t>
      </w:r>
      <w:r w:rsidRPr="00245217">
        <w:rPr>
          <w:rFonts w:cs="Arial"/>
          <w:bCs/>
          <w:szCs w:val="20"/>
        </w:rPr>
        <w:t xml:space="preserve"> de atendimento aos </w:t>
      </w:r>
      <w:proofErr w:type="gramStart"/>
      <w:r w:rsidRPr="00245217">
        <w:rPr>
          <w:rFonts w:cs="Arial"/>
          <w:bCs/>
          <w:szCs w:val="20"/>
        </w:rPr>
        <w:t>requisitos ...</w:t>
      </w:r>
      <w:proofErr w:type="gramEnd"/>
      <w:r w:rsidRPr="00245217">
        <w:rPr>
          <w:rFonts w:cs="Arial"/>
          <w:bCs/>
          <w:szCs w:val="20"/>
        </w:rPr>
        <w:t>....., previstos na lei ............:</w:t>
      </w:r>
      <w:r w:rsidR="00245217" w:rsidRPr="00245217">
        <w:rPr>
          <w:rFonts w:cs="Arial"/>
          <w:b/>
          <w:bCs/>
          <w:szCs w:val="20"/>
        </w:rPr>
        <w:t xml:space="preserve"> (SUPRESSÃO)</w:t>
      </w:r>
    </w:p>
    <w:p w14:paraId="1BED8AF6" w14:textId="1004E6A6" w:rsidR="005076BB" w:rsidRPr="00D269C8" w:rsidRDefault="0026065F" w:rsidP="00D269C8">
      <w:pPr>
        <w:numPr>
          <w:ilvl w:val="2"/>
          <w:numId w:val="4"/>
        </w:numPr>
        <w:spacing w:before="120" w:after="120" w:line="276" w:lineRule="auto"/>
        <w:jc w:val="both"/>
        <w:rPr>
          <w:rFonts w:cs="Arial"/>
          <w:bCs/>
          <w:szCs w:val="20"/>
        </w:rPr>
      </w:pPr>
      <w:bookmarkStart w:id="7" w:name="_Hlk518983267"/>
      <w:r w:rsidRPr="00245217">
        <w:rPr>
          <w:rFonts w:cs="Arial"/>
          <w:bCs/>
          <w:szCs w:val="20"/>
        </w:rPr>
        <w:t xml:space="preserve">As </w:t>
      </w:r>
      <w:r w:rsidRPr="00245217">
        <w:t>empresas</w:t>
      </w:r>
      <w:r w:rsidRPr="00245217">
        <w:rPr>
          <w:rFonts w:cs="Arial"/>
          <w:bCs/>
          <w:szCs w:val="20"/>
        </w:rPr>
        <w:t xml:space="preserve">, cadastradas ou não no </w:t>
      </w:r>
      <w:r w:rsidR="00532993" w:rsidRPr="00245217">
        <w:rPr>
          <w:rFonts w:cs="Arial"/>
          <w:bCs/>
          <w:szCs w:val="20"/>
        </w:rPr>
        <w:t>SICAF</w:t>
      </w:r>
      <w:r w:rsidRPr="00245217">
        <w:rPr>
          <w:rFonts w:cs="Arial"/>
          <w:bCs/>
          <w:szCs w:val="20"/>
        </w:rPr>
        <w:t xml:space="preserve">, deverão apresentar </w:t>
      </w:r>
      <w:r w:rsidR="00B168B5" w:rsidRPr="00245217">
        <w:rPr>
          <w:rFonts w:cs="Arial"/>
          <w:bCs/>
          <w:szCs w:val="20"/>
        </w:rPr>
        <w:t>a</w:t>
      </w:r>
      <w:r w:rsidR="00FE2700" w:rsidRPr="00245217">
        <w:rPr>
          <w:rFonts w:cs="Arial"/>
          <w:bCs/>
          <w:szCs w:val="20"/>
        </w:rPr>
        <w:t xml:space="preserve">testado de vistoria assinado pelo servidor </w:t>
      </w:r>
      <w:proofErr w:type="gramStart"/>
      <w:r w:rsidR="00FE2700" w:rsidRPr="00245217">
        <w:rPr>
          <w:rFonts w:cs="Arial"/>
          <w:bCs/>
          <w:szCs w:val="20"/>
        </w:rPr>
        <w:t>responsável</w:t>
      </w:r>
      <w:proofErr w:type="gramEnd"/>
    </w:p>
    <w:p w14:paraId="5F57A1A9" w14:textId="29D38ECA" w:rsidR="00FE2700" w:rsidRPr="00245217" w:rsidRDefault="005076BB" w:rsidP="00EE4A0C">
      <w:pPr>
        <w:numPr>
          <w:ilvl w:val="3"/>
          <w:numId w:val="4"/>
        </w:numPr>
        <w:spacing w:before="120" w:after="120" w:line="276" w:lineRule="auto"/>
        <w:jc w:val="both"/>
        <w:rPr>
          <w:rFonts w:cs="Arial"/>
          <w:bCs/>
          <w:szCs w:val="20"/>
        </w:rPr>
      </w:pPr>
      <w:r w:rsidRPr="00245217">
        <w:rPr>
          <w:rFonts w:cs="Arial"/>
          <w:bCs/>
          <w:szCs w:val="20"/>
        </w:rPr>
        <w:t>O atestado de vistoria poderá ser substituído por d</w:t>
      </w:r>
      <w:r w:rsidR="00FE2700" w:rsidRPr="00245217">
        <w:rPr>
          <w:rFonts w:cs="Arial"/>
          <w:bCs/>
          <w:szCs w:val="20"/>
        </w:rPr>
        <w:t xml:space="preserve">eclaração emitida pelo licitante </w:t>
      </w:r>
      <w:r w:rsidRPr="00245217">
        <w:rPr>
          <w:rFonts w:cs="Arial"/>
          <w:bCs/>
          <w:szCs w:val="20"/>
        </w:rPr>
        <w:t xml:space="preserve">em que conste, alternativamente, ou </w:t>
      </w:r>
      <w:r w:rsidR="00FE2700" w:rsidRPr="00245217">
        <w:rPr>
          <w:rFonts w:cs="Arial"/>
          <w:bCs/>
          <w:szCs w:val="20"/>
        </w:rPr>
        <w:t>que conhece as condições locais para execução do objeto</w:t>
      </w:r>
      <w:r w:rsidRPr="00245217">
        <w:rPr>
          <w:rFonts w:cs="Arial"/>
          <w:bCs/>
          <w:szCs w:val="20"/>
        </w:rPr>
        <w:t>;</w:t>
      </w:r>
      <w:r w:rsidR="00FE2700" w:rsidRPr="00245217">
        <w:rPr>
          <w:rFonts w:cs="Arial"/>
          <w:bCs/>
          <w:szCs w:val="20"/>
        </w:rPr>
        <w:t xml:space="preserve"> ou que tem pleno conhecimento das condições e peculiaridades inerentes à natureza do trabalho, assume total responsabilidade por este fato e não utilizará deste para quaisquer questionamentos futuros que ensej</w:t>
      </w:r>
      <w:r w:rsidRPr="00245217">
        <w:rPr>
          <w:rFonts w:cs="Arial"/>
          <w:bCs/>
          <w:szCs w:val="20"/>
        </w:rPr>
        <w:t>e</w:t>
      </w:r>
      <w:r w:rsidR="00FE2700" w:rsidRPr="00245217">
        <w:rPr>
          <w:rFonts w:cs="Arial"/>
          <w:bCs/>
          <w:szCs w:val="20"/>
        </w:rPr>
        <w:t xml:space="preserve">m </w:t>
      </w:r>
      <w:r w:rsidRPr="00245217">
        <w:rPr>
          <w:rFonts w:cs="Arial"/>
          <w:bCs/>
          <w:szCs w:val="20"/>
        </w:rPr>
        <w:t>des</w:t>
      </w:r>
      <w:r w:rsidR="00FE2700" w:rsidRPr="00245217">
        <w:rPr>
          <w:rFonts w:cs="Arial"/>
          <w:bCs/>
          <w:szCs w:val="20"/>
        </w:rPr>
        <w:t>avenças técnicas ou financeiras com</w:t>
      </w:r>
      <w:r w:rsidRPr="00245217">
        <w:rPr>
          <w:rFonts w:cs="Arial"/>
          <w:bCs/>
          <w:szCs w:val="20"/>
        </w:rPr>
        <w:t xml:space="preserve"> </w:t>
      </w:r>
      <w:r w:rsidR="00A61D1D" w:rsidRPr="00245217">
        <w:rPr>
          <w:rFonts w:cs="Arial"/>
          <w:bCs/>
          <w:szCs w:val="20"/>
        </w:rPr>
        <w:t>a</w:t>
      </w:r>
      <w:r w:rsidRPr="00245217">
        <w:rPr>
          <w:rFonts w:cs="Arial"/>
          <w:bCs/>
          <w:szCs w:val="20"/>
        </w:rPr>
        <w:t xml:space="preserve"> contratante</w:t>
      </w:r>
      <w:r w:rsidR="00FE2700" w:rsidRPr="00245217">
        <w:rPr>
          <w:rFonts w:cs="Arial"/>
          <w:bCs/>
          <w:szCs w:val="20"/>
        </w:rPr>
        <w:t>.</w:t>
      </w:r>
    </w:p>
    <w:bookmarkEnd w:id="7"/>
    <w:p w14:paraId="28A587F9" w14:textId="5FAD2248" w:rsidR="00E923FD" w:rsidRPr="00D269C8" w:rsidRDefault="00E923FD" w:rsidP="00EE4A0C">
      <w:pPr>
        <w:numPr>
          <w:ilvl w:val="2"/>
          <w:numId w:val="4"/>
        </w:numPr>
        <w:spacing w:before="120" w:after="120" w:line="276" w:lineRule="auto"/>
        <w:jc w:val="both"/>
        <w:rPr>
          <w:rFonts w:cs="Arial"/>
          <w:szCs w:val="20"/>
        </w:rPr>
      </w:pPr>
      <w:r w:rsidRPr="00D269C8">
        <w:rPr>
          <w:rFonts w:cs="Arial"/>
          <w:szCs w:val="20"/>
        </w:rPr>
        <w:t>Em relação às licitantes cooperativas será, ainda, exigida a seg</w:t>
      </w:r>
      <w:r w:rsidR="002A7E55" w:rsidRPr="00D269C8">
        <w:rPr>
          <w:rFonts w:cs="Arial"/>
          <w:szCs w:val="20"/>
        </w:rPr>
        <w:t>uinte documentação complementar, conforme item 10.5 do Anexo VII-A da IN SEGES/</w:t>
      </w:r>
      <w:r w:rsidR="00532993" w:rsidRPr="00D269C8">
        <w:rPr>
          <w:rFonts w:cs="Arial"/>
          <w:szCs w:val="20"/>
        </w:rPr>
        <w:t>MP</w:t>
      </w:r>
      <w:r w:rsidR="00FD046D" w:rsidRPr="00D269C8">
        <w:rPr>
          <w:rFonts w:cs="Arial"/>
          <w:szCs w:val="20"/>
        </w:rPr>
        <w:t xml:space="preserve"> </w:t>
      </w:r>
      <w:r w:rsidR="002A7E55" w:rsidRPr="00D269C8">
        <w:rPr>
          <w:rFonts w:cs="Arial"/>
          <w:szCs w:val="20"/>
        </w:rPr>
        <w:t>n. 5/2017:</w:t>
      </w:r>
      <w:r w:rsidR="00245217" w:rsidRPr="00D269C8">
        <w:rPr>
          <w:rFonts w:cs="Arial"/>
          <w:b/>
          <w:bCs/>
          <w:szCs w:val="20"/>
        </w:rPr>
        <w:t xml:space="preserve"> (SUPRESSÃO</w:t>
      </w:r>
      <w:proofErr w:type="gramStart"/>
      <w:r w:rsidR="00245217" w:rsidRPr="00D269C8">
        <w:rPr>
          <w:rFonts w:cs="Arial"/>
          <w:b/>
          <w:bCs/>
          <w:szCs w:val="20"/>
        </w:rPr>
        <w:t>)</w:t>
      </w:r>
      <w:proofErr w:type="gramEnd"/>
    </w:p>
    <w:p w14:paraId="715E21E3" w14:textId="567DDA13" w:rsidR="00E923FD" w:rsidRPr="00D269C8" w:rsidRDefault="00E923FD" w:rsidP="00EE4A0C">
      <w:pPr>
        <w:numPr>
          <w:ilvl w:val="3"/>
          <w:numId w:val="4"/>
        </w:numPr>
        <w:spacing w:before="120" w:after="120" w:line="276" w:lineRule="auto"/>
        <w:jc w:val="both"/>
        <w:rPr>
          <w:rFonts w:cs="Arial"/>
          <w:szCs w:val="20"/>
        </w:rPr>
      </w:pPr>
      <w:r w:rsidRPr="00D269C8">
        <w:rPr>
          <w:rFonts w:cs="Arial"/>
          <w:szCs w:val="20"/>
        </w:rPr>
        <w:t xml:space="preserve">A relação dos cooperados que atendem aos requisitos técnicos exigidos para a contratação e que executarão o contrato, com as respectivas atas de inscrição e a comprovação de que </w:t>
      </w:r>
      <w:proofErr w:type="gramStart"/>
      <w:r w:rsidRPr="00D269C8">
        <w:rPr>
          <w:rFonts w:cs="Arial"/>
          <w:szCs w:val="20"/>
        </w:rPr>
        <w:t>estão</w:t>
      </w:r>
      <w:proofErr w:type="gramEnd"/>
      <w:r w:rsidRPr="00D269C8">
        <w:rPr>
          <w:rFonts w:cs="Arial"/>
          <w:szCs w:val="20"/>
        </w:rPr>
        <w:t xml:space="preserve"> domiciliados na localidade da sede da cooperativa, respeitado o disposto nos </w:t>
      </w:r>
      <w:proofErr w:type="spellStart"/>
      <w:r w:rsidRPr="00D269C8">
        <w:rPr>
          <w:rFonts w:cs="Arial"/>
          <w:szCs w:val="20"/>
        </w:rPr>
        <w:t>arts</w:t>
      </w:r>
      <w:proofErr w:type="spellEnd"/>
      <w:r w:rsidRPr="00D269C8">
        <w:rPr>
          <w:rFonts w:cs="Arial"/>
          <w:szCs w:val="20"/>
        </w:rPr>
        <w:t xml:space="preserve">. </w:t>
      </w:r>
      <w:proofErr w:type="gramStart"/>
      <w:r w:rsidRPr="00D269C8">
        <w:rPr>
          <w:rFonts w:cs="Arial"/>
          <w:szCs w:val="20"/>
        </w:rPr>
        <w:t>4º, inciso</w:t>
      </w:r>
      <w:proofErr w:type="gramEnd"/>
      <w:r w:rsidRPr="00D269C8">
        <w:rPr>
          <w:rFonts w:cs="Arial"/>
          <w:szCs w:val="20"/>
        </w:rPr>
        <w:t xml:space="preserve"> XI, 21, inciso I e 42, §§2º a 6º da Lei n. 5.764 de 1971;</w:t>
      </w:r>
      <w:r w:rsidR="00245217" w:rsidRPr="00D269C8">
        <w:rPr>
          <w:rFonts w:cs="Arial"/>
          <w:b/>
          <w:bCs/>
          <w:szCs w:val="20"/>
        </w:rPr>
        <w:t xml:space="preserve"> (SUPRESSÃO)</w:t>
      </w:r>
    </w:p>
    <w:p w14:paraId="4346F7C7" w14:textId="0CD73800" w:rsidR="00E923FD" w:rsidRPr="00D269C8" w:rsidRDefault="00E923FD" w:rsidP="00EE4A0C">
      <w:pPr>
        <w:numPr>
          <w:ilvl w:val="3"/>
          <w:numId w:val="4"/>
        </w:numPr>
        <w:spacing w:before="120" w:after="120" w:line="276" w:lineRule="auto"/>
        <w:jc w:val="both"/>
        <w:rPr>
          <w:rFonts w:cs="Arial"/>
          <w:szCs w:val="20"/>
        </w:rPr>
      </w:pPr>
      <w:r w:rsidRPr="00D269C8">
        <w:rPr>
          <w:rFonts w:cs="Arial"/>
          <w:szCs w:val="20"/>
        </w:rPr>
        <w:t>A declaração de regularidade de situação do contribuinte individual – DRSCI, para cada um dos cooperados indicados;</w:t>
      </w:r>
      <w:r w:rsidR="00245217" w:rsidRPr="00D269C8">
        <w:rPr>
          <w:rFonts w:cs="Arial"/>
          <w:b/>
          <w:bCs/>
          <w:szCs w:val="20"/>
        </w:rPr>
        <w:t xml:space="preserve"> (SUPRESSÃO</w:t>
      </w:r>
      <w:proofErr w:type="gramStart"/>
      <w:r w:rsidR="00245217" w:rsidRPr="00D269C8">
        <w:rPr>
          <w:rFonts w:cs="Arial"/>
          <w:b/>
          <w:bCs/>
          <w:szCs w:val="20"/>
        </w:rPr>
        <w:t>)</w:t>
      </w:r>
      <w:proofErr w:type="gramEnd"/>
    </w:p>
    <w:p w14:paraId="149C5FF1" w14:textId="78C7B143" w:rsidR="00577B8D" w:rsidRPr="00D269C8" w:rsidRDefault="00093B86" w:rsidP="00EE4A0C">
      <w:pPr>
        <w:numPr>
          <w:ilvl w:val="3"/>
          <w:numId w:val="4"/>
        </w:numPr>
        <w:spacing w:before="120" w:after="120" w:line="276" w:lineRule="auto"/>
        <w:jc w:val="both"/>
        <w:rPr>
          <w:rFonts w:cs="Arial"/>
          <w:szCs w:val="20"/>
        </w:rPr>
      </w:pPr>
      <w:r w:rsidRPr="00D269C8">
        <w:rPr>
          <w:rFonts w:cs="Arial"/>
          <w:szCs w:val="20"/>
        </w:rPr>
        <w:t xml:space="preserve">A comprovação do capital social proporcional ao número de cooperados necessários à prestação do serviço; </w:t>
      </w:r>
      <w:r w:rsidR="00245217" w:rsidRPr="00D269C8">
        <w:rPr>
          <w:rFonts w:cs="Arial"/>
          <w:b/>
          <w:bCs/>
          <w:szCs w:val="20"/>
        </w:rPr>
        <w:t>(SUPRESSÃO</w:t>
      </w:r>
      <w:proofErr w:type="gramStart"/>
      <w:r w:rsidR="00245217" w:rsidRPr="00D269C8">
        <w:rPr>
          <w:rFonts w:cs="Arial"/>
          <w:b/>
          <w:bCs/>
          <w:szCs w:val="20"/>
        </w:rPr>
        <w:t>)</w:t>
      </w:r>
      <w:proofErr w:type="gramEnd"/>
    </w:p>
    <w:p w14:paraId="4E196170" w14:textId="2D3CC88C" w:rsidR="00E923FD" w:rsidRPr="00D269C8" w:rsidRDefault="00E923FD" w:rsidP="00EE4A0C">
      <w:pPr>
        <w:numPr>
          <w:ilvl w:val="3"/>
          <w:numId w:val="4"/>
        </w:numPr>
        <w:spacing w:before="120" w:after="120" w:line="276" w:lineRule="auto"/>
        <w:jc w:val="both"/>
        <w:rPr>
          <w:rFonts w:cs="Arial"/>
          <w:szCs w:val="20"/>
        </w:rPr>
      </w:pPr>
      <w:r w:rsidRPr="00D269C8">
        <w:rPr>
          <w:rFonts w:cs="Arial"/>
          <w:szCs w:val="20"/>
        </w:rPr>
        <w:t>O registro previsto na Lei n. 5.764/71, art. 107;</w:t>
      </w:r>
      <w:r w:rsidR="00245217" w:rsidRPr="00D269C8">
        <w:rPr>
          <w:rFonts w:cs="Arial"/>
          <w:b/>
          <w:bCs/>
          <w:szCs w:val="20"/>
        </w:rPr>
        <w:t xml:space="preserve"> (SUPRESSÃO</w:t>
      </w:r>
      <w:proofErr w:type="gramStart"/>
      <w:r w:rsidR="00245217" w:rsidRPr="00D269C8">
        <w:rPr>
          <w:rFonts w:cs="Arial"/>
          <w:b/>
          <w:bCs/>
          <w:szCs w:val="20"/>
        </w:rPr>
        <w:t>)</w:t>
      </w:r>
      <w:proofErr w:type="gramEnd"/>
    </w:p>
    <w:p w14:paraId="3EBBEB11" w14:textId="1C158813" w:rsidR="00E923FD" w:rsidRPr="00D269C8" w:rsidRDefault="00E923FD" w:rsidP="00EE4A0C">
      <w:pPr>
        <w:numPr>
          <w:ilvl w:val="3"/>
          <w:numId w:val="4"/>
        </w:numPr>
        <w:spacing w:before="120" w:after="120" w:line="276" w:lineRule="auto"/>
        <w:jc w:val="both"/>
        <w:rPr>
          <w:rFonts w:cs="Arial"/>
          <w:szCs w:val="20"/>
        </w:rPr>
      </w:pPr>
      <w:r w:rsidRPr="00D269C8">
        <w:rPr>
          <w:rFonts w:cs="Arial"/>
          <w:szCs w:val="20"/>
        </w:rPr>
        <w:lastRenderedPageBreak/>
        <w:t xml:space="preserve"> A comprovação de integração das respectivas quotas-partes por parte dos cooperados que executarão o contrato; </w:t>
      </w:r>
      <w:proofErr w:type="gramStart"/>
      <w:r w:rsidRPr="00D269C8">
        <w:rPr>
          <w:rFonts w:cs="Arial"/>
          <w:szCs w:val="20"/>
        </w:rPr>
        <w:t>e</w:t>
      </w:r>
      <w:r w:rsidR="00245217" w:rsidRPr="00D269C8">
        <w:rPr>
          <w:rFonts w:cs="Arial"/>
          <w:b/>
          <w:bCs/>
          <w:szCs w:val="20"/>
        </w:rPr>
        <w:t>(</w:t>
      </w:r>
      <w:proofErr w:type="gramEnd"/>
      <w:r w:rsidR="00245217" w:rsidRPr="00D269C8">
        <w:rPr>
          <w:rFonts w:cs="Arial"/>
          <w:b/>
          <w:bCs/>
          <w:szCs w:val="20"/>
        </w:rPr>
        <w:t>SUPRESSÃO)</w:t>
      </w:r>
    </w:p>
    <w:p w14:paraId="4A35BBCC" w14:textId="5779C5FC" w:rsidR="00E923FD" w:rsidRPr="00D269C8" w:rsidRDefault="00E923FD" w:rsidP="00EE4A0C">
      <w:pPr>
        <w:numPr>
          <w:ilvl w:val="3"/>
          <w:numId w:val="4"/>
        </w:numPr>
        <w:spacing w:before="120" w:after="120" w:line="276" w:lineRule="auto"/>
        <w:jc w:val="both"/>
        <w:rPr>
          <w:rFonts w:cs="Arial"/>
          <w:szCs w:val="20"/>
        </w:rPr>
      </w:pPr>
      <w:r w:rsidRPr="00D269C8">
        <w:rPr>
          <w:rFonts w:cs="Arial"/>
          <w:szCs w:val="20"/>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r w:rsidR="00245217" w:rsidRPr="00D269C8">
        <w:rPr>
          <w:rFonts w:cs="Arial"/>
          <w:b/>
          <w:bCs/>
          <w:szCs w:val="20"/>
        </w:rPr>
        <w:t xml:space="preserve"> (SUPRESSÃO</w:t>
      </w:r>
      <w:proofErr w:type="gramStart"/>
      <w:r w:rsidR="00245217" w:rsidRPr="00D269C8">
        <w:rPr>
          <w:rFonts w:cs="Arial"/>
          <w:b/>
          <w:bCs/>
          <w:szCs w:val="20"/>
        </w:rPr>
        <w:t>)</w:t>
      </w:r>
      <w:proofErr w:type="gramEnd"/>
    </w:p>
    <w:p w14:paraId="62A75076" w14:textId="1678EB00" w:rsidR="000F104D" w:rsidRPr="00D269C8" w:rsidRDefault="00E923FD" w:rsidP="00EE4A0C">
      <w:pPr>
        <w:numPr>
          <w:ilvl w:val="3"/>
          <w:numId w:val="4"/>
        </w:numPr>
        <w:spacing w:before="120" w:after="120" w:line="276" w:lineRule="auto"/>
        <w:jc w:val="both"/>
        <w:rPr>
          <w:rFonts w:cs="Arial"/>
          <w:szCs w:val="20"/>
        </w:rPr>
      </w:pPr>
      <w:r w:rsidRPr="00D269C8">
        <w:rPr>
          <w:rFonts w:cs="Arial"/>
          <w:szCs w:val="20"/>
        </w:rPr>
        <w:t>A última auditoria contábil-financeira da cooperativa, conforme dispõe o art. 112 da Lei n. 5.764/71 ou uma declaração, sob as penas da lei, de que tal auditoria não foi exigida pelo órgão fiscalizador.</w:t>
      </w:r>
      <w:r w:rsidR="00245217" w:rsidRPr="00D269C8">
        <w:rPr>
          <w:rFonts w:cs="Arial"/>
          <w:b/>
          <w:bCs/>
          <w:szCs w:val="20"/>
        </w:rPr>
        <w:t xml:space="preserve"> (SUPRESSÃO)</w:t>
      </w:r>
    </w:p>
    <w:p w14:paraId="0D58DA87" w14:textId="5A5C9979" w:rsidR="004E4A16" w:rsidRDefault="05B482E3" w:rsidP="00EE4A0C">
      <w:pPr>
        <w:numPr>
          <w:ilvl w:val="1"/>
          <w:numId w:val="4"/>
        </w:numPr>
        <w:spacing w:before="120" w:after="120" w:line="276" w:lineRule="auto"/>
        <w:ind w:left="425" w:firstLine="0"/>
        <w:jc w:val="both"/>
        <w:rPr>
          <w:rFonts w:cs="Arial"/>
          <w:color w:val="000000" w:themeColor="text1"/>
        </w:rPr>
      </w:pPr>
      <w:r>
        <w:t>Os</w:t>
      </w:r>
      <w:r w:rsidRPr="05B482E3">
        <w:rPr>
          <w:rFonts w:cs="Arial"/>
          <w:color w:val="000000" w:themeColor="text1"/>
        </w:rPr>
        <w:t xml:space="preserve"> </w:t>
      </w:r>
      <w:r>
        <w:t>documentos</w:t>
      </w:r>
      <w:r w:rsidRPr="05B482E3">
        <w:rPr>
          <w:rFonts w:cs="Arial"/>
          <w:color w:val="000000" w:themeColor="text1"/>
        </w:rPr>
        <w:t xml:space="preserve"> exigidos para habilitação relacionados nos subitens acima, deverão ser apresentados em meio digital pelos licitantes, por meio de funcionalidade presente no sistema (upload), no prazo de </w:t>
      </w:r>
      <w:proofErr w:type="gramStart"/>
      <w:r w:rsidR="00245217" w:rsidRPr="00245217">
        <w:rPr>
          <w:rFonts w:cs="Arial"/>
          <w:b/>
        </w:rPr>
        <w:t>2</w:t>
      </w:r>
      <w:proofErr w:type="gramEnd"/>
      <w:r w:rsidR="00245217" w:rsidRPr="00245217">
        <w:rPr>
          <w:rFonts w:cs="Arial"/>
          <w:b/>
        </w:rPr>
        <w:t xml:space="preserve"> (duas) horas</w:t>
      </w:r>
      <w:r w:rsidRPr="05B482E3">
        <w:rPr>
          <w:rFonts w:cs="Arial"/>
          <w:color w:val="000000" w:themeColor="text1"/>
        </w:rPr>
        <w:t xml:space="preserve">, após solicitação do Pregoeiro no sistema eletrônico.  Somente mediante autorização do Pregoeiro e em caso de indisponibilidade do sistema, será aceito o envio da documentação por meio do e-mail </w:t>
      </w:r>
      <w:hyperlink r:id="rId16" w:history="1">
        <w:r w:rsidR="00C6287C" w:rsidRPr="00C6287C">
          <w:rPr>
            <w:rStyle w:val="Hyperlink"/>
            <w:b/>
            <w:color w:val="auto"/>
            <w:u w:val="none"/>
          </w:rPr>
          <w:t>licitacao.jf@ifsudestemg.edu.br</w:t>
        </w:r>
      </w:hyperlink>
      <w:r w:rsidRPr="00C6287C">
        <w:rPr>
          <w:rFonts w:cs="Arial"/>
        </w:rPr>
        <w:t xml:space="preserve">. </w:t>
      </w:r>
    </w:p>
    <w:p w14:paraId="42FB0649" w14:textId="3285B4C5" w:rsidR="00FB6D84" w:rsidRDefault="00FB6D84" w:rsidP="00EE4A0C">
      <w:pPr>
        <w:numPr>
          <w:ilvl w:val="2"/>
          <w:numId w:val="4"/>
        </w:numPr>
        <w:spacing w:before="120" w:after="120" w:line="276" w:lineRule="auto"/>
        <w:jc w:val="both"/>
        <w:rPr>
          <w:rFonts w:cs="Arial"/>
          <w:color w:val="000000" w:themeColor="text1"/>
        </w:rPr>
      </w:pPr>
      <w:r w:rsidRPr="00FB6D84">
        <w:rPr>
          <w:rFonts w:cs="Arial"/>
          <w:color w:val="000000" w:themeColor="text1"/>
        </w:rPr>
        <w:t xml:space="preserve">Somente haverá a necessidade de comprovação do preenchimento de requisitos mediante apresentação dos documentos originais </w:t>
      </w:r>
      <w:proofErr w:type="gramStart"/>
      <w:r w:rsidRPr="00FB6D84">
        <w:rPr>
          <w:rFonts w:cs="Arial"/>
          <w:color w:val="000000" w:themeColor="text1"/>
        </w:rPr>
        <w:t>não-digitais</w:t>
      </w:r>
      <w:proofErr w:type="gramEnd"/>
      <w:r w:rsidRPr="00FB6D84">
        <w:rPr>
          <w:rFonts w:cs="Arial"/>
          <w:color w:val="000000" w:themeColor="text1"/>
        </w:rPr>
        <w:t xml:space="preserve"> quando houver dúvida em relação à integridade do documento digital</w:t>
      </w:r>
      <w:r w:rsidR="00441A6B">
        <w:rPr>
          <w:rFonts w:cs="Arial"/>
          <w:color w:val="000000" w:themeColor="text1"/>
        </w:rPr>
        <w:t>.</w:t>
      </w:r>
    </w:p>
    <w:p w14:paraId="2BB74894" w14:textId="47F14109" w:rsidR="001B2A3F" w:rsidRPr="00EE4A0C" w:rsidRDefault="001B2A3F" w:rsidP="00EE4A0C">
      <w:pPr>
        <w:numPr>
          <w:ilvl w:val="2"/>
          <w:numId w:val="4"/>
        </w:numPr>
        <w:spacing w:before="120" w:after="120" w:line="276" w:lineRule="auto"/>
        <w:jc w:val="both"/>
        <w:rPr>
          <w:rFonts w:cs="Arial"/>
          <w:color w:val="000000" w:themeColor="text1"/>
        </w:rPr>
      </w:pPr>
      <w:r w:rsidRPr="00EE4A0C">
        <w:rPr>
          <w:rFonts w:cs="Arial"/>
          <w:color w:val="000000" w:themeColor="text1"/>
        </w:rPr>
        <w:t>Não serão aceitos documentos com indicação de CNPJ/CPF diferentes, salvo aqueles legalmente permitidos.</w:t>
      </w:r>
    </w:p>
    <w:p w14:paraId="38550329" w14:textId="77777777" w:rsidR="00EA1521" w:rsidRPr="00EE4A0C" w:rsidRDefault="00EA1521" w:rsidP="00EE4A0C">
      <w:pPr>
        <w:numPr>
          <w:ilvl w:val="2"/>
          <w:numId w:val="4"/>
        </w:numPr>
        <w:spacing w:before="120" w:after="120" w:line="276" w:lineRule="auto"/>
        <w:jc w:val="both"/>
        <w:rPr>
          <w:rFonts w:cs="Arial"/>
          <w:color w:val="000000" w:themeColor="text1"/>
        </w:rPr>
      </w:pPr>
      <w:r w:rsidRPr="00EE4A0C">
        <w:rPr>
          <w:rFonts w:cs="Arial"/>
          <w:color w:val="000000" w:themeColor="text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0670A59" w14:textId="77777777" w:rsidR="00EA1521" w:rsidRPr="00EE4A0C" w:rsidRDefault="00EA1521" w:rsidP="00EE4A0C">
      <w:pPr>
        <w:numPr>
          <w:ilvl w:val="2"/>
          <w:numId w:val="4"/>
        </w:numPr>
        <w:spacing w:before="120" w:after="120" w:line="276" w:lineRule="auto"/>
        <w:jc w:val="both"/>
        <w:rPr>
          <w:rFonts w:cs="Arial"/>
          <w:color w:val="000000" w:themeColor="text1"/>
        </w:rPr>
      </w:pPr>
      <w:r w:rsidRPr="00EE4A0C">
        <w:rPr>
          <w:rFonts w:cs="Arial"/>
          <w:color w:val="000000" w:themeColor="text1"/>
        </w:rPr>
        <w:t>Serão aceitos registros de CNPJ de licitante matriz e filial com diferenças de números de documentos pertinentes ao CND e ao CRF/FGTS, quando for comprovada a centralização do recolhimento dessas contribuições.</w:t>
      </w:r>
    </w:p>
    <w:p w14:paraId="3DD8A2CF" w14:textId="77777777" w:rsidR="000E4F8C" w:rsidRPr="005B1C59" w:rsidRDefault="000E4F8C" w:rsidP="00EE4A0C">
      <w:pPr>
        <w:numPr>
          <w:ilvl w:val="1"/>
          <w:numId w:val="4"/>
        </w:numPr>
        <w:spacing w:before="120" w:after="120" w:line="276" w:lineRule="auto"/>
        <w:ind w:left="425" w:firstLine="0"/>
        <w:jc w:val="both"/>
        <w:rPr>
          <w:rFonts w:cs="Arial"/>
          <w:color w:val="000000" w:themeColor="text1"/>
        </w:rPr>
      </w:pPr>
      <w:r w:rsidRPr="2657C157">
        <w:rPr>
          <w:rFonts w:cs="Arial"/>
          <w:color w:val="000000"/>
        </w:rPr>
        <w:t xml:space="preserve">A existência de restrição relativamente à regularidade fiscal </w:t>
      </w:r>
      <w:r w:rsidR="006C7CCE" w:rsidRPr="005B1C59">
        <w:rPr>
          <w:rFonts w:cs="Arial"/>
          <w:color w:val="000000"/>
        </w:rPr>
        <w:t>e trabalhista</w:t>
      </w:r>
      <w:r w:rsidRPr="005B1C59">
        <w:rPr>
          <w:rFonts w:cs="Arial"/>
          <w:color w:val="000000"/>
        </w:rPr>
        <w:t xml:space="preserve"> não impede que a licitante</w:t>
      </w:r>
      <w:r w:rsidR="005356C1" w:rsidRPr="005B1C59">
        <w:rPr>
          <w:rFonts w:cs="Arial"/>
          <w:color w:val="000000"/>
        </w:rPr>
        <w:t xml:space="preserve"> qualificada como microempresa ou </w:t>
      </w:r>
      <w:r w:rsidRPr="005B1C59">
        <w:rPr>
          <w:rFonts w:cs="Arial"/>
          <w:color w:val="000000"/>
        </w:rPr>
        <w:t>empresa de pequeno porte seja declarada vencedora, uma vez que atenda a todas as demais exigências do edital.</w:t>
      </w:r>
    </w:p>
    <w:p w14:paraId="3AEAC028" w14:textId="77777777" w:rsidR="000E4F8C" w:rsidRPr="005B1C59" w:rsidRDefault="000E4F8C" w:rsidP="003D729D">
      <w:pPr>
        <w:pStyle w:val="PargrafodaLista"/>
        <w:numPr>
          <w:ilvl w:val="2"/>
          <w:numId w:val="5"/>
        </w:numPr>
        <w:spacing w:before="120" w:after="120" w:line="276" w:lineRule="auto"/>
        <w:ind w:left="1134" w:firstLine="0"/>
        <w:contextualSpacing w:val="0"/>
        <w:jc w:val="both"/>
        <w:rPr>
          <w:rFonts w:cs="Arial"/>
          <w:bCs/>
          <w:color w:val="000000"/>
          <w:szCs w:val="20"/>
        </w:rPr>
      </w:pPr>
      <w:r w:rsidRPr="005B1C59">
        <w:rPr>
          <w:rFonts w:cs="Arial"/>
          <w:bCs/>
          <w:color w:val="000000"/>
          <w:szCs w:val="20"/>
        </w:rPr>
        <w:t>A declaração do vencedor acontecerá no momento imediatamente posterior à fase de habilitação.</w:t>
      </w:r>
    </w:p>
    <w:p w14:paraId="5ADA9A04" w14:textId="77777777" w:rsidR="000E4F8C" w:rsidRPr="005B1C59" w:rsidRDefault="000E4F8C" w:rsidP="003D729D">
      <w:pPr>
        <w:pStyle w:val="PargrafodaLista"/>
        <w:numPr>
          <w:ilvl w:val="1"/>
          <w:numId w:val="5"/>
        </w:numPr>
        <w:spacing w:before="120" w:after="120" w:line="276" w:lineRule="auto"/>
        <w:ind w:left="425" w:firstLine="0"/>
        <w:contextualSpacing w:val="0"/>
        <w:jc w:val="both"/>
        <w:rPr>
          <w:rFonts w:cs="Arial"/>
          <w:color w:val="000000" w:themeColor="text1"/>
        </w:rPr>
      </w:pPr>
      <w:r w:rsidRPr="005B1C59">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B1C59">
        <w:rPr>
          <w:rFonts w:cs="Arial"/>
          <w:color w:val="000000"/>
        </w:rPr>
        <w:t xml:space="preserve"> e trabalhista</w:t>
      </w:r>
      <w:r w:rsidRPr="005B1C59">
        <w:rPr>
          <w:rFonts w:cs="Arial"/>
          <w:color w:val="000000"/>
        </w:rPr>
        <w:t xml:space="preserve">, a mesma será convocada para, no prazo de </w:t>
      </w:r>
      <w:proofErr w:type="gramStart"/>
      <w:r w:rsidRPr="005B1C59">
        <w:rPr>
          <w:rFonts w:cs="Arial"/>
          <w:color w:val="000000"/>
        </w:rPr>
        <w:t>5</w:t>
      </w:r>
      <w:proofErr w:type="gramEnd"/>
      <w:r w:rsidRPr="005B1C59">
        <w:rPr>
          <w:rFonts w:cs="Arial"/>
          <w:color w:val="000000"/>
        </w:rPr>
        <w:t xml:space="preserve"> (cinco) dias úteis, após a declaração do vencedor, comprovar a regularização. O prazo poderá ser prorrogado por igual período</w:t>
      </w:r>
      <w:r w:rsidR="008313BC" w:rsidRPr="005B1C59">
        <w:rPr>
          <w:rFonts w:cs="Arial"/>
          <w:color w:val="000000"/>
        </w:rPr>
        <w:t>, a critério da administração pública, quando requerida pelo licitante, mediante apresentação de justificativa</w:t>
      </w:r>
      <w:r w:rsidRPr="005B1C59">
        <w:rPr>
          <w:rFonts w:cs="Arial"/>
          <w:color w:val="000000"/>
        </w:rPr>
        <w:t>.</w:t>
      </w:r>
    </w:p>
    <w:p w14:paraId="3B49DD5A" w14:textId="011C1A2C" w:rsidR="00C11F38" w:rsidRDefault="000E4F8C" w:rsidP="003D729D">
      <w:pPr>
        <w:numPr>
          <w:ilvl w:val="1"/>
          <w:numId w:val="5"/>
        </w:numPr>
        <w:spacing w:before="120" w:after="120" w:line="276" w:lineRule="auto"/>
        <w:ind w:left="425" w:firstLine="0"/>
        <w:jc w:val="both"/>
        <w:rPr>
          <w:rFonts w:cs="Arial"/>
          <w:color w:val="000000" w:themeColor="text1"/>
        </w:rPr>
      </w:pPr>
      <w:r w:rsidRPr="005B1C59">
        <w:rPr>
          <w:rFonts w:cs="Arial"/>
          <w:color w:val="000000"/>
        </w:rPr>
        <w:t xml:space="preserve">A </w:t>
      </w:r>
      <w:proofErr w:type="gramStart"/>
      <w:r w:rsidRPr="005B1C59">
        <w:rPr>
          <w:rFonts w:cs="Arial"/>
          <w:color w:val="000000"/>
        </w:rPr>
        <w:t>não-regularização</w:t>
      </w:r>
      <w:proofErr w:type="gramEnd"/>
      <w:r w:rsidRPr="005B1C59">
        <w:rPr>
          <w:rFonts w:cs="Arial"/>
          <w:color w:val="000000"/>
        </w:rPr>
        <w:t xml:space="preserve"> fiscal </w:t>
      </w:r>
      <w:r w:rsidR="006C7CCE" w:rsidRPr="005B1C59">
        <w:rPr>
          <w:rFonts w:cs="Arial"/>
          <w:color w:val="000000"/>
        </w:rPr>
        <w:t>e trabalhista</w:t>
      </w:r>
      <w:r w:rsidRPr="005B1C59">
        <w:rPr>
          <w:rFonts w:cs="Arial"/>
          <w:color w:val="000000"/>
        </w:rPr>
        <w:t xml:space="preserve"> no prazo previsto no su</w:t>
      </w:r>
      <w:r w:rsidRPr="2657C157">
        <w:rPr>
          <w:rFonts w:cs="Arial"/>
          <w:color w:val="000000"/>
        </w:rPr>
        <w:t xml:space="preserve">bitem anterior acarretará a inabilitação do licitante, sem prejuízo das sanções previstas neste Edital, </w:t>
      </w:r>
      <w:r w:rsidR="007B0C6A" w:rsidRPr="2657C157">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2657C157">
        <w:rPr>
          <w:rFonts w:cs="Arial"/>
          <w:color w:val="000000"/>
        </w:rPr>
        <w:t xml:space="preserve"> e trabalhista</w:t>
      </w:r>
      <w:r w:rsidR="007B0C6A" w:rsidRPr="2657C157">
        <w:rPr>
          <w:rFonts w:cs="Arial"/>
          <w:color w:val="000000"/>
        </w:rPr>
        <w:t>, será concedido o mesmo prazo para regularização.</w:t>
      </w:r>
      <w:r w:rsidR="00932771" w:rsidRPr="2657C157">
        <w:rPr>
          <w:rFonts w:cs="Arial"/>
          <w:color w:val="000000"/>
        </w:rPr>
        <w:t xml:space="preserve"> </w:t>
      </w:r>
    </w:p>
    <w:p w14:paraId="365851EB" w14:textId="77777777" w:rsidR="000F104D" w:rsidRPr="002E40C5" w:rsidRDefault="000F104D" w:rsidP="003D729D">
      <w:pPr>
        <w:numPr>
          <w:ilvl w:val="1"/>
          <w:numId w:val="5"/>
        </w:numPr>
        <w:spacing w:before="120" w:after="120" w:line="276" w:lineRule="auto"/>
        <w:ind w:left="425" w:firstLine="0"/>
        <w:jc w:val="both"/>
        <w:rPr>
          <w:rFonts w:cs="Arial"/>
          <w:color w:val="000000"/>
          <w:szCs w:val="20"/>
        </w:rPr>
      </w:pPr>
      <w:r w:rsidRPr="002E40C5">
        <w:rPr>
          <w:rFonts w:cs="Arial"/>
          <w:color w:val="000000"/>
          <w:szCs w:val="20"/>
        </w:rPr>
        <w:lastRenderedPageBreak/>
        <w:t xml:space="preserve">Havendo necessidade de analisar minuciosamente os documentos exigidos, o </w:t>
      </w:r>
      <w:r w:rsidR="00D74693" w:rsidRPr="002E40C5">
        <w:rPr>
          <w:rFonts w:cs="Arial"/>
          <w:color w:val="000000"/>
          <w:szCs w:val="20"/>
        </w:rPr>
        <w:t>Pregoeiro</w:t>
      </w:r>
      <w:r w:rsidRPr="002E40C5">
        <w:rPr>
          <w:rFonts w:cs="Arial"/>
          <w:color w:val="000000"/>
          <w:szCs w:val="20"/>
        </w:rPr>
        <w:t xml:space="preserve"> suspenderá a sessão, informando no “chat” a nova data e horário para a continuidade da mesma.</w:t>
      </w:r>
    </w:p>
    <w:p w14:paraId="754B6F5F" w14:textId="77777777" w:rsidR="004B6B1E" w:rsidRPr="002E40C5" w:rsidRDefault="004B6B1E" w:rsidP="003D729D">
      <w:pPr>
        <w:numPr>
          <w:ilvl w:val="1"/>
          <w:numId w:val="5"/>
        </w:numPr>
        <w:spacing w:before="120" w:after="120" w:line="276" w:lineRule="auto"/>
        <w:ind w:left="425" w:firstLine="0"/>
        <w:jc w:val="both"/>
        <w:rPr>
          <w:rFonts w:cs="Arial"/>
          <w:color w:val="000000"/>
          <w:szCs w:val="20"/>
        </w:rPr>
      </w:pPr>
      <w:r w:rsidRPr="002E40C5">
        <w:rPr>
          <w:rFonts w:cs="Arial"/>
          <w:color w:val="000000"/>
          <w:szCs w:val="20"/>
        </w:rPr>
        <w:t>Será inabilitado o licitante que não comprovar sua habilitação, seja por não apresentar quaisquer dos documentos exigidos, ou apresentá-los em desacordo com o e</w:t>
      </w:r>
      <w:r w:rsidRPr="002E40C5">
        <w:rPr>
          <w:rFonts w:cs="Arial"/>
          <w:color w:val="000000"/>
          <w:szCs w:val="20"/>
          <w:lang w:eastAsia="en-US"/>
        </w:rPr>
        <w:t>stabelecido neste Edital.</w:t>
      </w:r>
    </w:p>
    <w:p w14:paraId="00FD98A6" w14:textId="77777777" w:rsidR="00FE116B" w:rsidRPr="00FE116B" w:rsidRDefault="00FE116B" w:rsidP="003D729D">
      <w:pPr>
        <w:numPr>
          <w:ilvl w:val="1"/>
          <w:numId w:val="5"/>
        </w:numPr>
        <w:spacing w:before="120" w:after="120" w:line="276" w:lineRule="auto"/>
        <w:ind w:left="425" w:firstLine="0"/>
        <w:jc w:val="both"/>
        <w:rPr>
          <w:rFonts w:cs="Arial"/>
          <w:color w:val="000000"/>
          <w:szCs w:val="20"/>
          <w:lang w:eastAsia="en-US"/>
        </w:rPr>
      </w:pPr>
      <w:r w:rsidRPr="00FE116B">
        <w:rPr>
          <w:rFonts w:cs="Arial"/>
          <w:color w:val="000000"/>
          <w:szCs w:val="20"/>
          <w:lang w:eastAsia="en-US"/>
        </w:rPr>
        <w:t>Nos itens não exclusivos a microempresas e empresas de pequeno porte, em havendo</w:t>
      </w:r>
      <w:proofErr w:type="gramStart"/>
      <w:r w:rsidRPr="00FE116B">
        <w:rPr>
          <w:rFonts w:cs="Arial"/>
          <w:color w:val="000000"/>
          <w:szCs w:val="20"/>
          <w:lang w:eastAsia="en-US"/>
        </w:rPr>
        <w:t xml:space="preserve">  </w:t>
      </w:r>
      <w:proofErr w:type="gramEnd"/>
      <w:r w:rsidRPr="00FE116B">
        <w:rPr>
          <w:rFonts w:cs="Arial"/>
          <w:color w:val="000000"/>
          <w:szCs w:val="20"/>
          <w:lang w:eastAsia="en-US"/>
        </w:rPr>
        <w:t xml:space="preserve">inabilitação, haverá nova verificação, pelo sistema, da eventual ocorrência do empate ficto, previsto nos artigos </w:t>
      </w:r>
      <w:r w:rsidRPr="00FE116B">
        <w:rPr>
          <w:rFonts w:cs="Arial"/>
          <w:bCs/>
          <w:color w:val="000000"/>
          <w:szCs w:val="20"/>
          <w:lang w:eastAsia="en-US"/>
        </w:rPr>
        <w:t>44 e 45 da LC nº 123, de 2006, seguindo-se a disciplina antes estabelecida para aceitação da proposta subsequente.</w:t>
      </w:r>
    </w:p>
    <w:p w14:paraId="490948F2" w14:textId="4DB66F56" w:rsidR="003B3A4B" w:rsidRPr="003B3A4B" w:rsidRDefault="003B3A4B" w:rsidP="003D729D">
      <w:pPr>
        <w:numPr>
          <w:ilvl w:val="1"/>
          <w:numId w:val="5"/>
        </w:numPr>
        <w:spacing w:before="120" w:after="120" w:line="276" w:lineRule="auto"/>
        <w:ind w:left="425" w:firstLine="0"/>
        <w:jc w:val="both"/>
        <w:rPr>
          <w:rFonts w:cs="Arial"/>
          <w:color w:val="000000"/>
          <w:szCs w:val="20"/>
          <w:lang w:eastAsia="en-US"/>
        </w:rPr>
      </w:pPr>
      <w:r w:rsidRPr="003B3A4B">
        <w:rPr>
          <w:rFonts w:cs="Arial"/>
          <w:color w:val="000000"/>
          <w:szCs w:val="20"/>
          <w:lang w:eastAsia="en-US"/>
        </w:rPr>
        <w:t xml:space="preserve">O licitante provisoriamente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sidRPr="003B3A4B">
        <w:rPr>
          <w:rFonts w:cs="Arial"/>
          <w:color w:val="000000"/>
          <w:szCs w:val="20"/>
          <w:lang w:eastAsia="en-US"/>
        </w:rPr>
        <w:t>sob pena</w:t>
      </w:r>
      <w:proofErr w:type="gramEnd"/>
      <w:r w:rsidRPr="003B3A4B">
        <w:rPr>
          <w:rFonts w:cs="Arial"/>
          <w:color w:val="000000"/>
          <w:szCs w:val="20"/>
          <w:lang w:eastAsia="en-US"/>
        </w:rPr>
        <w:t xml:space="preserve"> de inabilitação, além da aplicação das sanções cabíveis.</w:t>
      </w:r>
    </w:p>
    <w:p w14:paraId="4376CE9A" w14:textId="78186387" w:rsidR="00C6287C" w:rsidRPr="00D269C8" w:rsidRDefault="00C11F38" w:rsidP="00C6287C">
      <w:pPr>
        <w:numPr>
          <w:ilvl w:val="1"/>
          <w:numId w:val="5"/>
        </w:numPr>
        <w:spacing w:before="120" w:after="120" w:line="276" w:lineRule="auto"/>
        <w:ind w:left="425" w:firstLine="0"/>
        <w:jc w:val="both"/>
        <w:rPr>
          <w:rFonts w:cs="Arial"/>
          <w:color w:val="000000"/>
          <w:szCs w:val="20"/>
          <w:lang w:eastAsia="en-US"/>
        </w:rPr>
      </w:pPr>
      <w:r w:rsidRPr="00C11F38">
        <w:rPr>
          <w:rFonts w:cs="Arial"/>
          <w:color w:val="000000"/>
          <w:szCs w:val="20"/>
          <w:lang w:eastAsia="en-US"/>
        </w:rPr>
        <w:t>Constatado o atendimento às exigências de habilitação fixadas no Edital, o licitante será declarado vencedor.</w:t>
      </w:r>
    </w:p>
    <w:p w14:paraId="5EBF9CEF" w14:textId="77777777" w:rsidR="007D53CD" w:rsidRPr="002E40C5" w:rsidRDefault="007D53CD" w:rsidP="003D729D">
      <w:pPr>
        <w:pStyle w:val="Nivel01"/>
        <w:numPr>
          <w:ilvl w:val="0"/>
          <w:numId w:val="7"/>
        </w:numPr>
        <w:rPr>
          <w:rFonts w:cs="Arial"/>
          <w:color w:val="auto"/>
          <w:lang w:eastAsia="en-US"/>
        </w:rPr>
      </w:pPr>
      <w:r w:rsidRPr="002E40C5">
        <w:rPr>
          <w:rFonts w:cs="Arial"/>
          <w:color w:val="auto"/>
          <w:lang w:eastAsia="en-US"/>
        </w:rPr>
        <w:t xml:space="preserve">DO </w:t>
      </w:r>
      <w:r w:rsidRPr="002E40C5">
        <w:rPr>
          <w:rFonts w:cs="Arial"/>
          <w:color w:val="auto"/>
        </w:rPr>
        <w:t>ENCAMINHAMENTO</w:t>
      </w:r>
      <w:r w:rsidRPr="002E40C5">
        <w:rPr>
          <w:rFonts w:cs="Arial"/>
          <w:color w:val="auto"/>
          <w:lang w:eastAsia="en-US"/>
        </w:rPr>
        <w:t xml:space="preserve"> DA PROPOSTA VENCEDORA</w:t>
      </w:r>
    </w:p>
    <w:p w14:paraId="77F4730F" w14:textId="59AE2D7F" w:rsidR="007D53CD" w:rsidRPr="00B746C0" w:rsidRDefault="007D53CD" w:rsidP="00B746C0">
      <w:pPr>
        <w:pStyle w:val="Nivel01"/>
        <w:numPr>
          <w:ilvl w:val="1"/>
          <w:numId w:val="7"/>
        </w:numPr>
        <w:rPr>
          <w:rFonts w:cs="Arial"/>
          <w:b w:val="0"/>
          <w:color w:val="auto"/>
        </w:rPr>
      </w:pPr>
      <w:r w:rsidRPr="00B746C0">
        <w:rPr>
          <w:rFonts w:cs="Arial"/>
          <w:b w:val="0"/>
          <w:color w:val="auto"/>
        </w:rPr>
        <w:t>A proposta final do licitante declarado vencedor deverá ser encaminhada no prazo de</w:t>
      </w:r>
      <w:r w:rsidR="00B746C0">
        <w:rPr>
          <w:rFonts w:cs="Arial"/>
          <w:b w:val="0"/>
          <w:bCs w:val="0"/>
          <w:color w:val="auto"/>
        </w:rPr>
        <w:t xml:space="preserve"> </w:t>
      </w:r>
      <w:proofErr w:type="gramStart"/>
      <w:r w:rsidR="00B746C0" w:rsidRPr="00B746C0">
        <w:rPr>
          <w:rFonts w:cs="Arial"/>
          <w:bCs w:val="0"/>
          <w:color w:val="auto"/>
          <w:u w:val="single"/>
        </w:rPr>
        <w:t>1</w:t>
      </w:r>
      <w:proofErr w:type="gramEnd"/>
      <w:r w:rsidR="00B746C0" w:rsidRPr="00B746C0">
        <w:rPr>
          <w:rFonts w:cs="Arial"/>
          <w:bCs w:val="0"/>
          <w:color w:val="auto"/>
          <w:u w:val="single"/>
        </w:rPr>
        <w:t xml:space="preserve"> (uma</w:t>
      </w:r>
      <w:r w:rsidRPr="00B746C0">
        <w:rPr>
          <w:rFonts w:cs="Arial"/>
          <w:bCs w:val="0"/>
          <w:color w:val="auto"/>
          <w:u w:val="single"/>
        </w:rPr>
        <w:t>) hora</w:t>
      </w:r>
      <w:r w:rsidRPr="00B746C0">
        <w:rPr>
          <w:rFonts w:cs="Arial"/>
          <w:b w:val="0"/>
          <w:color w:val="auto"/>
        </w:rPr>
        <w:t>, a contar da solicitação do Pregoeiro no sistema eletrônico e deverá:</w:t>
      </w:r>
    </w:p>
    <w:p w14:paraId="77EEF869" w14:textId="77777777" w:rsidR="007D53CD" w:rsidRPr="00B746C0" w:rsidRDefault="007D53CD" w:rsidP="003D729D">
      <w:pPr>
        <w:pStyle w:val="PargrafodaLista"/>
        <w:numPr>
          <w:ilvl w:val="2"/>
          <w:numId w:val="7"/>
        </w:numPr>
        <w:spacing w:before="120" w:after="120" w:line="276" w:lineRule="auto"/>
        <w:jc w:val="both"/>
        <w:rPr>
          <w:rFonts w:cs="Arial"/>
          <w:szCs w:val="20"/>
        </w:rPr>
      </w:pPr>
      <w:proofErr w:type="gramStart"/>
      <w:r w:rsidRPr="00B746C0">
        <w:rPr>
          <w:rFonts w:cs="Arial"/>
          <w:szCs w:val="20"/>
        </w:rPr>
        <w:t>ser</w:t>
      </w:r>
      <w:proofErr w:type="gramEnd"/>
      <w:r w:rsidRPr="00B746C0">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25BCDEFD" w14:textId="307E29EE" w:rsidR="00AF5615" w:rsidRPr="00B746C0" w:rsidRDefault="00AF5615" w:rsidP="003D729D">
      <w:pPr>
        <w:numPr>
          <w:ilvl w:val="2"/>
          <w:numId w:val="7"/>
        </w:numPr>
        <w:spacing w:before="120" w:after="120" w:line="276" w:lineRule="auto"/>
        <w:ind w:left="1134" w:firstLine="0"/>
        <w:jc w:val="both"/>
        <w:rPr>
          <w:rFonts w:cs="Arial"/>
          <w:szCs w:val="20"/>
        </w:rPr>
      </w:pPr>
      <w:proofErr w:type="gramStart"/>
      <w:r w:rsidRPr="00B746C0">
        <w:rPr>
          <w:rFonts w:cs="Arial"/>
          <w:szCs w:val="20"/>
        </w:rPr>
        <w:t>apresentar</w:t>
      </w:r>
      <w:proofErr w:type="gramEnd"/>
      <w:r w:rsidRPr="00B746C0">
        <w:rPr>
          <w:rFonts w:cs="Arial"/>
          <w:szCs w:val="20"/>
        </w:rPr>
        <w:t xml:space="preserve"> a planilha de custos e formação de preços, devidamente ajustada ao lance vencedor</w:t>
      </w:r>
      <w:r w:rsidR="00EE4A0C" w:rsidRPr="00B746C0">
        <w:rPr>
          <w:rFonts w:cs="Arial"/>
          <w:szCs w:val="20"/>
        </w:rPr>
        <w:t>;</w:t>
      </w:r>
    </w:p>
    <w:p w14:paraId="59C359B7" w14:textId="77777777" w:rsidR="007D53CD" w:rsidRPr="00B746C0" w:rsidRDefault="007D53CD" w:rsidP="003D729D">
      <w:pPr>
        <w:numPr>
          <w:ilvl w:val="2"/>
          <w:numId w:val="7"/>
        </w:numPr>
        <w:spacing w:before="120" w:after="120" w:line="276" w:lineRule="auto"/>
        <w:ind w:left="1134" w:firstLine="0"/>
        <w:jc w:val="both"/>
        <w:rPr>
          <w:rFonts w:cs="Arial"/>
          <w:szCs w:val="20"/>
        </w:rPr>
      </w:pPr>
      <w:proofErr w:type="gramStart"/>
      <w:r w:rsidRPr="00B746C0">
        <w:rPr>
          <w:rFonts w:cs="Arial"/>
          <w:szCs w:val="20"/>
        </w:rPr>
        <w:t>conter</w:t>
      </w:r>
      <w:proofErr w:type="gramEnd"/>
      <w:r w:rsidRPr="00B746C0">
        <w:rPr>
          <w:rFonts w:cs="Arial"/>
          <w:szCs w:val="20"/>
        </w:rPr>
        <w:t xml:space="preserve"> a indicação do banco, número da conta e agência do licitante</w:t>
      </w:r>
      <w:r w:rsidR="00AD5FE2" w:rsidRPr="00B746C0">
        <w:rPr>
          <w:rFonts w:cs="Arial"/>
          <w:szCs w:val="20"/>
        </w:rPr>
        <w:t xml:space="preserve"> </w:t>
      </w:r>
      <w:r w:rsidRPr="00B746C0">
        <w:rPr>
          <w:rFonts w:cs="Arial"/>
          <w:szCs w:val="20"/>
        </w:rPr>
        <w:t xml:space="preserve"> vencedor, para fins de pagamento.</w:t>
      </w:r>
    </w:p>
    <w:p w14:paraId="36559819" w14:textId="399D050A" w:rsidR="007D53CD" w:rsidRPr="00B746C0" w:rsidRDefault="00592626" w:rsidP="003D729D">
      <w:pPr>
        <w:numPr>
          <w:ilvl w:val="1"/>
          <w:numId w:val="7"/>
        </w:numPr>
        <w:spacing w:before="120" w:after="120" w:line="276" w:lineRule="auto"/>
        <w:ind w:left="425" w:firstLine="0"/>
        <w:jc w:val="both"/>
        <w:rPr>
          <w:rFonts w:cs="Arial"/>
          <w:szCs w:val="20"/>
        </w:rPr>
      </w:pPr>
      <w:r w:rsidRPr="00B746C0">
        <w:rPr>
          <w:rFonts w:cs="Arial"/>
          <w:szCs w:val="20"/>
        </w:rPr>
        <w:t xml:space="preserve">  </w:t>
      </w:r>
      <w:r w:rsidRPr="00B746C0">
        <w:rPr>
          <w:rFonts w:cs="Arial"/>
          <w:szCs w:val="20"/>
        </w:rPr>
        <w:tab/>
      </w:r>
      <w:r w:rsidR="007D53CD" w:rsidRPr="00B746C0">
        <w:rPr>
          <w:rFonts w:cs="Arial"/>
          <w:szCs w:val="20"/>
        </w:rPr>
        <w:t>A proposta final deverá ser documentada nos autos e será levada em consideração no decorrer da execução do contrato e aplicação de eventual sanção à Contratada, se for o caso.</w:t>
      </w:r>
    </w:p>
    <w:p w14:paraId="0CB8D006" w14:textId="77777777" w:rsidR="007D53CD" w:rsidRPr="00B746C0" w:rsidRDefault="007D53CD" w:rsidP="003D729D">
      <w:pPr>
        <w:numPr>
          <w:ilvl w:val="2"/>
          <w:numId w:val="7"/>
        </w:numPr>
        <w:spacing w:before="120" w:after="120" w:line="276" w:lineRule="auto"/>
        <w:ind w:left="1134" w:firstLine="0"/>
        <w:jc w:val="both"/>
        <w:rPr>
          <w:rFonts w:cs="Arial"/>
          <w:szCs w:val="20"/>
        </w:rPr>
      </w:pPr>
      <w:r w:rsidRPr="00B746C0">
        <w:rPr>
          <w:rFonts w:cs="Arial"/>
          <w:szCs w:val="20"/>
        </w:rPr>
        <w:t>Todas as especificações do objeto contidas na proposta vinculam a Contratada.</w:t>
      </w:r>
    </w:p>
    <w:p w14:paraId="314EEAE8" w14:textId="0A1440AD" w:rsidR="006A6813" w:rsidRPr="00592626" w:rsidRDefault="00592626" w:rsidP="003D729D">
      <w:pPr>
        <w:numPr>
          <w:ilvl w:val="1"/>
          <w:numId w:val="7"/>
        </w:numPr>
        <w:spacing w:before="120" w:after="120" w:line="276" w:lineRule="auto"/>
        <w:ind w:left="425" w:firstLine="0"/>
        <w:jc w:val="both"/>
        <w:rPr>
          <w:rFonts w:cs="Arial"/>
          <w:szCs w:val="20"/>
        </w:rPr>
      </w:pPr>
      <w:r w:rsidRPr="00592626">
        <w:rPr>
          <w:rFonts w:cs="Arial"/>
          <w:i/>
          <w:szCs w:val="20"/>
        </w:rPr>
        <w:tab/>
      </w:r>
      <w:r w:rsidR="390C2635" w:rsidRPr="00592626">
        <w:rPr>
          <w:rFonts w:cs="Arial"/>
          <w:szCs w:val="20"/>
        </w:rPr>
        <w:t>Os preços deverão ser expressos em moeda corrente nacional, o valor unitário em algarismos e o valor global em algarismos e por extenso (art. 5º da Lei nº 8.666/93).</w:t>
      </w:r>
    </w:p>
    <w:p w14:paraId="3B96A345" w14:textId="4A01B57C" w:rsidR="006A6813" w:rsidRPr="00592626" w:rsidRDefault="006A6813" w:rsidP="003D729D">
      <w:pPr>
        <w:numPr>
          <w:ilvl w:val="2"/>
          <w:numId w:val="7"/>
        </w:numPr>
        <w:spacing w:before="120" w:after="120" w:line="276" w:lineRule="auto"/>
        <w:jc w:val="both"/>
        <w:rPr>
          <w:rFonts w:cs="Arial"/>
          <w:szCs w:val="20"/>
        </w:rPr>
      </w:pPr>
      <w:r w:rsidRPr="00592626">
        <w:rPr>
          <w:rFonts w:cs="Arial"/>
          <w:szCs w:val="20"/>
        </w:rPr>
        <w:t>Ocorrendo divergência entre os preços unitários e o preço global, prevalecerão os primeiros; no caso de divergência entre os valores numéricos e os valores expressos por extenso, prevalecerão estes últimos.</w:t>
      </w:r>
    </w:p>
    <w:p w14:paraId="4EE0AE4C" w14:textId="457D6FAD" w:rsidR="006A6813" w:rsidRPr="00592626" w:rsidRDefault="00592626" w:rsidP="003D729D">
      <w:pPr>
        <w:numPr>
          <w:ilvl w:val="1"/>
          <w:numId w:val="7"/>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 xml:space="preserve">A oferta deverá ser firme e precisa, limitada, rigorosamente, ao objeto deste Edital, sem conter alternativas de preço ou de qualquer outra condição que induza o julgamento a mais de um resultado, </w:t>
      </w:r>
      <w:proofErr w:type="gramStart"/>
      <w:r w:rsidR="006A6813" w:rsidRPr="00592626">
        <w:rPr>
          <w:rFonts w:cs="Arial"/>
          <w:szCs w:val="20"/>
        </w:rPr>
        <w:t>sob pena</w:t>
      </w:r>
      <w:proofErr w:type="gramEnd"/>
      <w:r w:rsidR="006A6813" w:rsidRPr="00592626">
        <w:rPr>
          <w:rFonts w:cs="Arial"/>
          <w:szCs w:val="20"/>
        </w:rPr>
        <w:t xml:space="preserve"> de desclassificação.</w:t>
      </w:r>
    </w:p>
    <w:p w14:paraId="1C8B8941" w14:textId="5D6D0D1B" w:rsidR="006A6813" w:rsidRPr="00592626" w:rsidRDefault="00592626" w:rsidP="003D729D">
      <w:pPr>
        <w:numPr>
          <w:ilvl w:val="1"/>
          <w:numId w:val="7"/>
        </w:numPr>
        <w:spacing w:before="120" w:after="120" w:line="276" w:lineRule="auto"/>
        <w:ind w:left="425" w:firstLine="0"/>
        <w:jc w:val="both"/>
        <w:rPr>
          <w:rFonts w:cs="Arial"/>
          <w:szCs w:val="20"/>
        </w:rPr>
      </w:pPr>
      <w:r w:rsidRPr="00592626">
        <w:rPr>
          <w:rFonts w:cs="Arial"/>
          <w:szCs w:val="20"/>
        </w:rPr>
        <w:t xml:space="preserve"> </w:t>
      </w:r>
      <w:r w:rsidRPr="00592626">
        <w:rPr>
          <w:rFonts w:cs="Arial"/>
          <w:szCs w:val="20"/>
        </w:rPr>
        <w:tab/>
      </w:r>
      <w:r w:rsidR="006A6813" w:rsidRPr="00592626">
        <w:rPr>
          <w:rFonts w:cs="Arial"/>
          <w:szCs w:val="20"/>
        </w:rPr>
        <w:t>A proposta deverá obedecer aos termos deste Edital e seus Anexos, não sendo considerada aquela que não corresponda às especificações ali contidas ou que estabeleça vínculo à proposta de outro licitante.</w:t>
      </w:r>
    </w:p>
    <w:p w14:paraId="15F5DB7C" w14:textId="77777777" w:rsidR="000F104D" w:rsidRPr="002E40C5" w:rsidRDefault="000F104D" w:rsidP="003D729D">
      <w:pPr>
        <w:pStyle w:val="Nivel01"/>
        <w:numPr>
          <w:ilvl w:val="0"/>
          <w:numId w:val="7"/>
        </w:numPr>
        <w:rPr>
          <w:rFonts w:cs="Arial"/>
          <w:lang w:eastAsia="en-US"/>
        </w:rPr>
      </w:pPr>
      <w:r w:rsidRPr="002E40C5">
        <w:rPr>
          <w:rFonts w:cs="Arial"/>
          <w:lang w:eastAsia="en-US"/>
        </w:rPr>
        <w:lastRenderedPageBreak/>
        <w:t xml:space="preserve">DOS </w:t>
      </w:r>
      <w:r w:rsidRPr="002E40C5">
        <w:rPr>
          <w:rFonts w:cs="Arial"/>
        </w:rPr>
        <w:t>RECURSOS</w:t>
      </w:r>
    </w:p>
    <w:p w14:paraId="13F1EDC8" w14:textId="3E4EEF9F"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lang w:eastAsia="en-US"/>
        </w:rPr>
        <w:t xml:space="preserve">O </w:t>
      </w:r>
      <w:r w:rsidR="00D74693" w:rsidRPr="002E40C5">
        <w:rPr>
          <w:rFonts w:cs="Arial"/>
          <w:color w:val="000000"/>
          <w:szCs w:val="20"/>
          <w:lang w:eastAsia="en-US"/>
        </w:rPr>
        <w:t>Pregoeiro</w:t>
      </w:r>
      <w:r w:rsidRPr="002E40C5">
        <w:rPr>
          <w:rFonts w:cs="Arial"/>
          <w:color w:val="000000"/>
          <w:szCs w:val="20"/>
          <w:lang w:eastAsia="en-US"/>
        </w:rPr>
        <w:t xml:space="preserve"> declarará o vencedor e, depois de decorr</w:t>
      </w:r>
      <w:r w:rsidRPr="002E40C5">
        <w:rPr>
          <w:rFonts w:cs="Arial"/>
          <w:color w:val="000000"/>
          <w:szCs w:val="20"/>
        </w:rPr>
        <w:t xml:space="preserve">ida a </w:t>
      </w:r>
      <w:r w:rsidRPr="002E40C5">
        <w:rPr>
          <w:rFonts w:cs="Arial"/>
          <w:color w:val="000000"/>
          <w:szCs w:val="20"/>
          <w:lang w:eastAsia="en-US"/>
        </w:rPr>
        <w:t xml:space="preserve">fase de regularização fiscal </w:t>
      </w:r>
      <w:r w:rsidR="006A3CAE" w:rsidRPr="00592626">
        <w:rPr>
          <w:rFonts w:cs="Arial"/>
          <w:bCs/>
          <w:color w:val="000000"/>
          <w:szCs w:val="20"/>
        </w:rPr>
        <w:t>e trabalhista</w:t>
      </w:r>
      <w:r w:rsidRPr="00F4749C">
        <w:rPr>
          <w:rFonts w:cs="Arial"/>
          <w:color w:val="000000"/>
          <w:szCs w:val="20"/>
          <w:lang w:eastAsia="en-US"/>
        </w:rPr>
        <w:t xml:space="preserve"> </w:t>
      </w:r>
      <w:r w:rsidRPr="002E40C5">
        <w:rPr>
          <w:rFonts w:cs="Arial"/>
          <w:color w:val="000000"/>
          <w:szCs w:val="20"/>
          <w:lang w:eastAsia="en-US"/>
        </w:rPr>
        <w:t xml:space="preserve">de microempresa ou empresa de pequeno porte, se for o caso, concederá o </w:t>
      </w:r>
      <w:r w:rsidRPr="002E40C5">
        <w:rPr>
          <w:rFonts w:cs="Arial"/>
          <w:color w:val="000000"/>
          <w:szCs w:val="20"/>
        </w:rPr>
        <w:t xml:space="preserve">prazo de no mínimo </w:t>
      </w:r>
      <w:r w:rsidR="001A4748" w:rsidRPr="002E40C5">
        <w:rPr>
          <w:rFonts w:cs="Arial"/>
          <w:color w:val="000000"/>
          <w:szCs w:val="20"/>
        </w:rPr>
        <w:t>trinta</w:t>
      </w:r>
      <w:r w:rsidRPr="002E40C5">
        <w:rPr>
          <w:rFonts w:cs="Arial"/>
          <w:color w:val="000000"/>
          <w:szCs w:val="20"/>
        </w:rPr>
        <w:t xml:space="preserve"> minutos, para que qualquer licitante manifeste a intenção de recorrer, de forma motivada, isto é, indicando contra quais decis</w:t>
      </w:r>
      <w:r w:rsidR="00BF5A3F">
        <w:rPr>
          <w:rFonts w:cs="Arial"/>
          <w:color w:val="000000"/>
          <w:szCs w:val="20"/>
        </w:rPr>
        <w:t>ões</w:t>
      </w:r>
      <w:r w:rsidRPr="002E40C5">
        <w:rPr>
          <w:rFonts w:cs="Arial"/>
          <w:color w:val="000000"/>
          <w:szCs w:val="20"/>
        </w:rPr>
        <w:t xml:space="preserve"> pretende recorrer e por quais motivos, em campo próprio do sistema.</w:t>
      </w:r>
    </w:p>
    <w:p w14:paraId="433BBAF1" w14:textId="77777777"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rPr>
        <w:t xml:space="preserve">Havendo quem se manifeste, caberá ao </w:t>
      </w:r>
      <w:r w:rsidR="00D74693" w:rsidRPr="002E40C5">
        <w:rPr>
          <w:rFonts w:cs="Arial"/>
          <w:color w:val="000000"/>
          <w:szCs w:val="20"/>
        </w:rPr>
        <w:t>Pregoeiro</w:t>
      </w:r>
      <w:r w:rsidRPr="002E40C5">
        <w:rPr>
          <w:rFonts w:cs="Arial"/>
          <w:color w:val="000000"/>
          <w:szCs w:val="20"/>
        </w:rPr>
        <w:t xml:space="preserve"> verificar a tempestividade e a existência de motivação da intenção de recorrer, para decidir se admite ou não o recurso, fundamentadamente.</w:t>
      </w:r>
    </w:p>
    <w:p w14:paraId="657F8C9C" w14:textId="77777777" w:rsidR="000F104D" w:rsidRPr="002E40C5" w:rsidRDefault="000F104D" w:rsidP="003D729D">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 xml:space="preserve">Nesse momento o </w:t>
      </w:r>
      <w:r w:rsidR="00D74693" w:rsidRPr="002E40C5">
        <w:rPr>
          <w:rFonts w:cs="Arial"/>
          <w:color w:val="000000"/>
          <w:szCs w:val="20"/>
        </w:rPr>
        <w:t>Pregoeiro</w:t>
      </w:r>
      <w:r w:rsidRPr="002E40C5">
        <w:rPr>
          <w:rFonts w:cs="Arial"/>
          <w:color w:val="000000"/>
          <w:szCs w:val="20"/>
        </w:rPr>
        <w:t xml:space="preserve"> não adentrará no mérito recursal, mas apenas verificará as condições de admissibilidade do recurso.</w:t>
      </w:r>
    </w:p>
    <w:p w14:paraId="2AD609B1" w14:textId="77777777" w:rsidR="000F104D" w:rsidRPr="002E40C5" w:rsidRDefault="000F104D" w:rsidP="003D729D">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A falta de manifestação motivada do licitante quanto à intenção de recorrer importará a decadência desse direito</w:t>
      </w:r>
      <w:r w:rsidR="000C5D14" w:rsidRPr="002E40C5">
        <w:rPr>
          <w:rFonts w:cs="Arial"/>
          <w:color w:val="000000"/>
          <w:szCs w:val="20"/>
        </w:rPr>
        <w:t>.</w:t>
      </w:r>
    </w:p>
    <w:p w14:paraId="703E8345" w14:textId="77777777" w:rsidR="000F104D" w:rsidRPr="002E40C5" w:rsidRDefault="000F104D" w:rsidP="003D729D">
      <w:pPr>
        <w:numPr>
          <w:ilvl w:val="2"/>
          <w:numId w:val="7"/>
        </w:numPr>
        <w:tabs>
          <w:tab w:val="left" w:pos="1440"/>
        </w:tabs>
        <w:autoSpaceDE w:val="0"/>
        <w:snapToGrid w:val="0"/>
        <w:spacing w:before="120" w:after="120" w:line="276" w:lineRule="auto"/>
        <w:ind w:left="1134" w:firstLine="0"/>
        <w:jc w:val="both"/>
        <w:rPr>
          <w:rFonts w:cs="Arial"/>
          <w:color w:val="000000"/>
          <w:szCs w:val="20"/>
        </w:rPr>
      </w:pPr>
      <w:r w:rsidRPr="002E40C5">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93EE235" w14:textId="77777777"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rPr>
        <w:t xml:space="preserve">O acolhimento do recurso invalida tão somente os atos insuscetíveis de aproveitamento. </w:t>
      </w:r>
    </w:p>
    <w:p w14:paraId="6C78D3B5" w14:textId="77777777"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rPr>
        <w:t>Os autos do processo permanecerão com vista franqueada aos interessados, no endereço constante neste Edital.</w:t>
      </w:r>
    </w:p>
    <w:p w14:paraId="725EB964" w14:textId="77777777" w:rsidR="00DF73BB" w:rsidRPr="002E40C5" w:rsidRDefault="00DF73BB" w:rsidP="003D729D">
      <w:pPr>
        <w:pStyle w:val="Nivel01"/>
        <w:numPr>
          <w:ilvl w:val="0"/>
          <w:numId w:val="7"/>
        </w:numPr>
        <w:rPr>
          <w:rFonts w:cs="Arial"/>
        </w:rPr>
      </w:pPr>
      <w:r w:rsidRPr="002E40C5">
        <w:rPr>
          <w:rFonts w:cs="Arial"/>
          <w:lang w:eastAsia="en-US"/>
        </w:rPr>
        <w:t>DA REABERTURA DA SESSÃO PÚBLICA</w:t>
      </w:r>
    </w:p>
    <w:p w14:paraId="36FB2E3C" w14:textId="77777777" w:rsidR="00DF73BB" w:rsidRPr="002E40C5" w:rsidRDefault="00DF73BB" w:rsidP="003D729D">
      <w:pPr>
        <w:pStyle w:val="Nivel01"/>
        <w:keepNext w:val="0"/>
        <w:keepLines w:val="0"/>
        <w:numPr>
          <w:ilvl w:val="1"/>
          <w:numId w:val="7"/>
        </w:numPr>
        <w:tabs>
          <w:tab w:val="left" w:pos="567"/>
        </w:tabs>
        <w:spacing w:before="120"/>
        <w:ind w:right="0"/>
        <w:outlineLvl w:val="9"/>
        <w:rPr>
          <w:rFonts w:eastAsiaTheme="minorEastAsia" w:cs="Arial"/>
          <w:b w:val="0"/>
          <w:bCs w:val="0"/>
          <w:color w:val="auto"/>
        </w:rPr>
      </w:pPr>
      <w:r w:rsidRPr="002E40C5">
        <w:rPr>
          <w:rFonts w:eastAsiaTheme="minorEastAsia" w:cs="Arial"/>
          <w:b w:val="0"/>
          <w:bCs w:val="0"/>
          <w:color w:val="auto"/>
        </w:rPr>
        <w:t>A sessão pública poderá ser reaberta:</w:t>
      </w:r>
    </w:p>
    <w:p w14:paraId="5D2985D8" w14:textId="77777777" w:rsidR="00DF73BB" w:rsidRPr="002E40C5" w:rsidRDefault="00DF73BB" w:rsidP="003D729D">
      <w:pPr>
        <w:pStyle w:val="Nivel01"/>
        <w:keepNext w:val="0"/>
        <w:keepLines w:val="0"/>
        <w:numPr>
          <w:ilvl w:val="2"/>
          <w:numId w:val="7"/>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008557" w14:textId="6E02EF9C" w:rsidR="00DF73BB" w:rsidRPr="002E40C5" w:rsidRDefault="00DF73BB" w:rsidP="003D729D">
      <w:pPr>
        <w:pStyle w:val="Nivel01"/>
        <w:keepNext w:val="0"/>
        <w:keepLines w:val="0"/>
        <w:numPr>
          <w:ilvl w:val="2"/>
          <w:numId w:val="7"/>
        </w:numPr>
        <w:tabs>
          <w:tab w:val="left" w:pos="567"/>
        </w:tabs>
        <w:spacing w:before="120"/>
        <w:ind w:left="1134" w:right="0" w:firstLine="0"/>
        <w:rPr>
          <w:rFonts w:eastAsiaTheme="minorEastAsia" w:cs="Arial"/>
          <w:b w:val="0"/>
          <w:bCs w:val="0"/>
          <w:color w:val="auto"/>
        </w:rPr>
      </w:pPr>
      <w:r w:rsidRPr="2657C157">
        <w:rPr>
          <w:rFonts w:eastAsiaTheme="minorEastAsia" w:cs="Arial"/>
          <w:b w:val="0"/>
          <w:bCs w:val="0"/>
          <w:color w:val="auto"/>
        </w:rPr>
        <w:t>Quando houver erro na aceitação do preço melhor classificado ou quando o licitante declarado vencedor não assinar o contrato, não retirar o instrumento equivalente ou não comprovar a regularização fiscal</w:t>
      </w:r>
      <w:r w:rsidR="00B91319" w:rsidRPr="2657C157">
        <w:rPr>
          <w:rFonts w:eastAsiaTheme="minorEastAsia" w:cs="Arial"/>
          <w:b w:val="0"/>
          <w:bCs w:val="0"/>
          <w:color w:val="auto"/>
        </w:rPr>
        <w:t xml:space="preserve"> </w:t>
      </w:r>
      <w:r w:rsidR="00B91319" w:rsidRPr="00592626">
        <w:rPr>
          <w:rFonts w:cs="Arial"/>
          <w:b w:val="0"/>
          <w:bCs w:val="0"/>
        </w:rPr>
        <w:t>e trabalhista</w:t>
      </w:r>
      <w:r w:rsidRPr="00592626">
        <w:rPr>
          <w:rFonts w:eastAsiaTheme="minorEastAsia" w:cs="Arial"/>
          <w:b w:val="0"/>
          <w:bCs w:val="0"/>
          <w:color w:val="auto"/>
        </w:rPr>
        <w:t>,</w:t>
      </w:r>
      <w:r w:rsidRPr="2657C157">
        <w:rPr>
          <w:rFonts w:eastAsiaTheme="minorEastAsia" w:cs="Arial"/>
          <w:b w:val="0"/>
          <w:bCs w:val="0"/>
          <w:color w:val="auto"/>
        </w:rPr>
        <w:t xml:space="preserve"> nos termos do art. 43, §1º da LC nº 123/2006, serão adotados os procedimentos imediatamente posteriores ao encerramento da etapa de lances. </w:t>
      </w:r>
    </w:p>
    <w:p w14:paraId="3808143A" w14:textId="77777777" w:rsidR="00DF73BB" w:rsidRPr="002E40C5" w:rsidRDefault="00DF73BB" w:rsidP="003D729D">
      <w:pPr>
        <w:pStyle w:val="Nivel01"/>
        <w:keepNext w:val="0"/>
        <w:keepLines w:val="0"/>
        <w:numPr>
          <w:ilvl w:val="1"/>
          <w:numId w:val="7"/>
        </w:numPr>
        <w:tabs>
          <w:tab w:val="left" w:pos="567"/>
        </w:tabs>
        <w:spacing w:before="120"/>
        <w:ind w:left="425" w:right="0" w:firstLine="0"/>
        <w:outlineLvl w:val="9"/>
        <w:rPr>
          <w:rFonts w:eastAsiaTheme="minorEastAsia" w:cs="Arial"/>
          <w:b w:val="0"/>
          <w:bCs w:val="0"/>
          <w:color w:val="auto"/>
        </w:rPr>
      </w:pPr>
      <w:r w:rsidRPr="002E40C5">
        <w:rPr>
          <w:rFonts w:eastAsiaTheme="minorEastAsia" w:cs="Arial"/>
          <w:b w:val="0"/>
          <w:bCs w:val="0"/>
          <w:color w:val="auto"/>
        </w:rPr>
        <w:t>Todos os licitantes remanescentes deverão ser convocados para acompanhar a sessão reaberta.</w:t>
      </w:r>
    </w:p>
    <w:p w14:paraId="28FCC2B3" w14:textId="77777777" w:rsidR="00DF73BB" w:rsidRPr="002E40C5" w:rsidRDefault="00DF73BB" w:rsidP="003D729D">
      <w:pPr>
        <w:pStyle w:val="Nivel01"/>
        <w:keepNext w:val="0"/>
        <w:keepLines w:val="0"/>
        <w:numPr>
          <w:ilvl w:val="2"/>
          <w:numId w:val="7"/>
        </w:numPr>
        <w:tabs>
          <w:tab w:val="left" w:pos="567"/>
        </w:tabs>
        <w:spacing w:before="120"/>
        <w:ind w:left="1134" w:right="0" w:firstLine="0"/>
        <w:outlineLvl w:val="9"/>
        <w:rPr>
          <w:rFonts w:eastAsiaTheme="minorEastAsia" w:cs="Arial"/>
          <w:b w:val="0"/>
          <w:bCs w:val="0"/>
          <w:color w:val="auto"/>
        </w:rPr>
      </w:pPr>
      <w:r w:rsidRPr="002E40C5">
        <w:rPr>
          <w:rFonts w:eastAsiaTheme="minorEastAsia" w:cs="Arial"/>
          <w:b w:val="0"/>
          <w:bCs w:val="0"/>
          <w:color w:val="auto"/>
        </w:rPr>
        <w:t>A convocação se dará por meio do sistema eletrônico (“chat”), e-mail, ou, ainda, fac-símile, de acordo com a fase do procedimento licitatório.</w:t>
      </w:r>
    </w:p>
    <w:p w14:paraId="5F169AA3" w14:textId="1B188E33" w:rsidR="00281E5E" w:rsidRPr="00592626" w:rsidRDefault="00DF73BB" w:rsidP="003D729D">
      <w:pPr>
        <w:pStyle w:val="Nivel01"/>
        <w:keepNext w:val="0"/>
        <w:keepLines w:val="0"/>
        <w:numPr>
          <w:ilvl w:val="2"/>
          <w:numId w:val="7"/>
        </w:numPr>
        <w:tabs>
          <w:tab w:val="left" w:pos="567"/>
        </w:tabs>
        <w:spacing w:before="120"/>
        <w:ind w:left="1134" w:right="0" w:firstLine="0"/>
        <w:outlineLvl w:val="9"/>
        <w:rPr>
          <w:rFonts w:eastAsiaTheme="minorEastAsia" w:cs="Arial"/>
          <w:b w:val="0"/>
          <w:bCs w:val="0"/>
          <w:color w:val="auto"/>
        </w:rPr>
      </w:pPr>
      <w:r w:rsidRPr="00592626">
        <w:rPr>
          <w:rFonts w:eastAsiaTheme="minorEastAsia" w:cs="Arial"/>
          <w:b w:val="0"/>
          <w:bCs w:val="0"/>
          <w:color w:val="auto"/>
        </w:rPr>
        <w:t xml:space="preserve">A convocação feita por e-mail ou fac-símile dar-se-á de acordo com os dados contidos no </w:t>
      </w:r>
      <w:r w:rsidR="00532993">
        <w:rPr>
          <w:rFonts w:eastAsiaTheme="minorEastAsia" w:cs="Arial"/>
          <w:b w:val="0"/>
          <w:bCs w:val="0"/>
          <w:color w:val="auto"/>
        </w:rPr>
        <w:t>SICAF</w:t>
      </w:r>
      <w:r w:rsidRPr="00592626">
        <w:rPr>
          <w:rFonts w:eastAsiaTheme="minorEastAsia" w:cs="Arial"/>
          <w:b w:val="0"/>
          <w:bCs w:val="0"/>
          <w:color w:val="auto"/>
        </w:rPr>
        <w:t>, sendo responsabilidade do licitante manter seus dados cadastrais atualizados.</w:t>
      </w:r>
    </w:p>
    <w:p w14:paraId="01373D1B" w14:textId="77777777" w:rsidR="000F104D" w:rsidRPr="002E40C5" w:rsidRDefault="000F104D" w:rsidP="003D729D">
      <w:pPr>
        <w:pStyle w:val="Nivel01"/>
        <w:numPr>
          <w:ilvl w:val="0"/>
          <w:numId w:val="7"/>
        </w:numPr>
        <w:rPr>
          <w:rFonts w:cs="Arial"/>
        </w:rPr>
      </w:pPr>
      <w:r w:rsidRPr="002E40C5">
        <w:rPr>
          <w:rFonts w:cs="Arial"/>
        </w:rPr>
        <w:lastRenderedPageBreak/>
        <w:t>DA ADJUDICAÇÃO E HOMOLOGAÇÃO</w:t>
      </w:r>
    </w:p>
    <w:p w14:paraId="3F2FD8C6" w14:textId="77777777" w:rsidR="000F104D" w:rsidRPr="002E40C5" w:rsidRDefault="000F104D" w:rsidP="003D729D">
      <w:pPr>
        <w:numPr>
          <w:ilvl w:val="1"/>
          <w:numId w:val="7"/>
        </w:numPr>
        <w:spacing w:before="120" w:after="120" w:line="276" w:lineRule="auto"/>
        <w:ind w:left="425" w:firstLine="0"/>
        <w:jc w:val="both"/>
        <w:rPr>
          <w:rFonts w:cs="Arial"/>
          <w:color w:val="000000"/>
          <w:szCs w:val="20"/>
        </w:rPr>
      </w:pPr>
      <w:r w:rsidRPr="002E40C5">
        <w:rPr>
          <w:rFonts w:cs="Arial"/>
          <w:color w:val="000000"/>
          <w:szCs w:val="20"/>
        </w:rPr>
        <w:t xml:space="preserve">O objeto da licitação será adjudicado ao licitante declarado vencedor, por ato do </w:t>
      </w:r>
      <w:r w:rsidR="00D74693" w:rsidRPr="002E40C5">
        <w:rPr>
          <w:rFonts w:cs="Arial"/>
          <w:color w:val="000000"/>
          <w:szCs w:val="20"/>
        </w:rPr>
        <w:t>Pregoeiro</w:t>
      </w:r>
      <w:r w:rsidRPr="002E40C5">
        <w:rPr>
          <w:rFonts w:cs="Arial"/>
          <w:color w:val="000000"/>
          <w:szCs w:val="20"/>
        </w:rPr>
        <w:t>, caso não haja interposição de recurso, ou pela autoridade competente, após a regular decisão dos recursos apresentados.</w:t>
      </w:r>
    </w:p>
    <w:p w14:paraId="61773F49" w14:textId="0E0783AE" w:rsidR="00B210D6" w:rsidRPr="00592626" w:rsidRDefault="000F104D" w:rsidP="003D729D">
      <w:pPr>
        <w:numPr>
          <w:ilvl w:val="1"/>
          <w:numId w:val="7"/>
        </w:numPr>
        <w:spacing w:before="120" w:after="120" w:line="276" w:lineRule="auto"/>
        <w:ind w:left="425" w:firstLine="0"/>
        <w:jc w:val="both"/>
        <w:rPr>
          <w:rFonts w:cs="Arial"/>
          <w:color w:val="000000"/>
          <w:szCs w:val="20"/>
        </w:rPr>
      </w:pPr>
      <w:r w:rsidRPr="00592626">
        <w:rPr>
          <w:rFonts w:cs="Arial"/>
          <w:color w:val="000000"/>
          <w:szCs w:val="20"/>
        </w:rPr>
        <w:t xml:space="preserve">Após a fase recursal, constatada a regularidade dos atos praticados, a autoridade competente homologará o procedimento licitatório. </w:t>
      </w:r>
    </w:p>
    <w:p w14:paraId="44CFE5BD" w14:textId="54B0353C" w:rsidR="003D7BC9" w:rsidRDefault="003D7BC9" w:rsidP="003D729D">
      <w:pPr>
        <w:pStyle w:val="Nivel01"/>
        <w:numPr>
          <w:ilvl w:val="0"/>
          <w:numId w:val="7"/>
        </w:numPr>
        <w:rPr>
          <w:rFonts w:cs="Arial"/>
        </w:rPr>
      </w:pPr>
      <w:r>
        <w:rPr>
          <w:rFonts w:cs="Arial"/>
        </w:rPr>
        <w:t>DA GARANTIA DE EXECUÇÃO</w:t>
      </w:r>
      <w:r w:rsidR="00B746C0">
        <w:rPr>
          <w:rFonts w:cs="Arial"/>
        </w:rPr>
        <w:t xml:space="preserve"> </w:t>
      </w:r>
    </w:p>
    <w:p w14:paraId="3FA38955" w14:textId="7913C00A" w:rsidR="000229B1" w:rsidRPr="00B746C0" w:rsidRDefault="003D7BC9" w:rsidP="00FE116B">
      <w:pPr>
        <w:numPr>
          <w:ilvl w:val="1"/>
          <w:numId w:val="7"/>
        </w:numPr>
        <w:spacing w:before="120" w:after="120" w:line="276" w:lineRule="auto"/>
        <w:ind w:left="425" w:firstLine="0"/>
        <w:jc w:val="both"/>
      </w:pPr>
      <w:r w:rsidRPr="00B746C0">
        <w:t>Não haverá exigência de garantia de execução para a presente contratação</w:t>
      </w:r>
      <w:r w:rsidR="000229B1" w:rsidRPr="00B746C0">
        <w:t>.</w:t>
      </w:r>
    </w:p>
    <w:p w14:paraId="2A83744B" w14:textId="2543721E" w:rsidR="000229B1" w:rsidRPr="000229B1" w:rsidRDefault="000229B1" w:rsidP="003D729D">
      <w:pPr>
        <w:numPr>
          <w:ilvl w:val="1"/>
          <w:numId w:val="20"/>
        </w:numPr>
        <w:spacing w:before="120" w:after="120" w:line="276" w:lineRule="auto"/>
        <w:jc w:val="both"/>
        <w:rPr>
          <w:color w:val="FF0000"/>
        </w:rPr>
      </w:pPr>
      <w:r w:rsidRPr="00B746C0">
        <w:t>Será exigida a prestação de garantia na presente contratação, conforme regras constantes do Termo de Referência</w:t>
      </w:r>
      <w:r w:rsidR="00B746C0" w:rsidRPr="00B746C0">
        <w:t xml:space="preserve">. </w:t>
      </w:r>
      <w:r w:rsidR="00B746C0" w:rsidRPr="00B746C0">
        <w:rPr>
          <w:rFonts w:cs="Arial"/>
          <w:b/>
        </w:rPr>
        <w:t>(SUPRESSÃO)</w:t>
      </w:r>
    </w:p>
    <w:p w14:paraId="2F508DCB" w14:textId="5D996BC8" w:rsidR="00080710" w:rsidRPr="00B746C0" w:rsidRDefault="00080710" w:rsidP="003D729D">
      <w:pPr>
        <w:pStyle w:val="Nivel10"/>
        <w:numPr>
          <w:ilvl w:val="0"/>
          <w:numId w:val="20"/>
        </w:numPr>
        <w:spacing w:after="120"/>
        <w:rPr>
          <w:color w:val="auto"/>
        </w:rPr>
      </w:pPr>
      <w:r w:rsidRPr="00B746C0">
        <w:rPr>
          <w:color w:val="auto"/>
        </w:rPr>
        <w:t xml:space="preserve">DA ATA DE REGISTRO DE </w:t>
      </w:r>
      <w:proofErr w:type="gramStart"/>
      <w:r w:rsidRPr="00B746C0">
        <w:rPr>
          <w:color w:val="auto"/>
        </w:rPr>
        <w:t>PREÇOS</w:t>
      </w:r>
      <w:r w:rsidR="00B746C0" w:rsidRPr="00B746C0">
        <w:rPr>
          <w:b w:val="0"/>
          <w:color w:val="auto"/>
        </w:rPr>
        <w:t>(</w:t>
      </w:r>
      <w:proofErr w:type="gramEnd"/>
      <w:r w:rsidR="00B746C0" w:rsidRPr="00B746C0">
        <w:rPr>
          <w:b w:val="0"/>
          <w:color w:val="auto"/>
        </w:rPr>
        <w:t>SUPRESSÃO)</w:t>
      </w:r>
    </w:p>
    <w:p w14:paraId="32BF8839" w14:textId="4DD3891D" w:rsidR="00080710" w:rsidRPr="00B746C0" w:rsidRDefault="00080710" w:rsidP="003D729D">
      <w:pPr>
        <w:numPr>
          <w:ilvl w:val="1"/>
          <w:numId w:val="20"/>
        </w:numPr>
        <w:spacing w:before="120" w:after="120" w:line="276" w:lineRule="auto"/>
        <w:jc w:val="both"/>
        <w:rPr>
          <w:rFonts w:cs="Times New Roman"/>
          <w:szCs w:val="20"/>
        </w:rPr>
      </w:pPr>
      <w:r w:rsidRPr="00B746C0">
        <w:rPr>
          <w:szCs w:val="20"/>
        </w:rPr>
        <w:t xml:space="preserve">Homologado o resultado da licitação, </w:t>
      </w:r>
      <w:r w:rsidRPr="00B746C0">
        <w:rPr>
          <w:rFonts w:cs="Times New Roman"/>
          <w:szCs w:val="20"/>
        </w:rPr>
        <w:t xml:space="preserve">terá o adjudicatário o prazo </w:t>
      </w:r>
      <w:proofErr w:type="gramStart"/>
      <w:r w:rsidRPr="00B746C0">
        <w:rPr>
          <w:rFonts w:cs="Times New Roman"/>
          <w:szCs w:val="20"/>
        </w:rPr>
        <w:t>de ...</w:t>
      </w:r>
      <w:proofErr w:type="gramEnd"/>
      <w:r w:rsidRPr="00B746C0">
        <w:rPr>
          <w:rFonts w:cs="Times New Roman"/>
          <w:szCs w:val="20"/>
        </w:rPr>
        <w:t>...... (</w:t>
      </w:r>
      <w:proofErr w:type="gramStart"/>
      <w:r w:rsidRPr="00B746C0">
        <w:rPr>
          <w:rFonts w:cs="Times New Roman"/>
          <w:szCs w:val="20"/>
        </w:rPr>
        <w:t>........</w:t>
      </w:r>
      <w:proofErr w:type="gramEnd"/>
      <w:r w:rsidRPr="00B746C0">
        <w:rPr>
          <w:rFonts w:cs="Times New Roman"/>
          <w:szCs w:val="20"/>
        </w:rPr>
        <w:t xml:space="preserve">) dias, contados a partir da data de sua convocação, para assinar a Ata de Registro de Preços, cujo prazo de validade encontra-se nela fixado, sob pena de decair do direito à contratação, sem prejuízo das sanções previstas neste Edital. </w:t>
      </w:r>
      <w:r w:rsidR="00B746C0" w:rsidRPr="00B746C0">
        <w:rPr>
          <w:rFonts w:cs="Arial"/>
          <w:b/>
        </w:rPr>
        <w:t>(SUPRESSÃO)</w:t>
      </w:r>
    </w:p>
    <w:p w14:paraId="78D9C859" w14:textId="64ED9FA6" w:rsidR="00080710" w:rsidRPr="00B746C0" w:rsidRDefault="00080710" w:rsidP="003D729D">
      <w:pPr>
        <w:numPr>
          <w:ilvl w:val="1"/>
          <w:numId w:val="20"/>
        </w:numPr>
        <w:spacing w:before="120" w:after="120" w:line="276" w:lineRule="auto"/>
        <w:jc w:val="both"/>
        <w:rPr>
          <w:rFonts w:cs="Times New Roman"/>
          <w:szCs w:val="20"/>
        </w:rPr>
      </w:pPr>
      <w:r w:rsidRPr="00B746C0">
        <w:rPr>
          <w:rFonts w:cs="Times New Roman"/>
          <w:szCs w:val="20"/>
        </w:rPr>
        <w:t xml:space="preserve">Alternativamente à convocação para comparecer perante o órgão ou entidade para a assinatura da Ata de Registro de Preços, a Administração poderá encaminhá-la para assinatura, </w:t>
      </w:r>
      <w:r w:rsidRPr="00B746C0">
        <w:rPr>
          <w:rFonts w:cs="Times New Roman"/>
          <w:bCs/>
          <w:iCs/>
          <w:szCs w:val="20"/>
        </w:rPr>
        <w:t xml:space="preserve">mediante correspondência postal com aviso de recebimento (AR) ou meio eletrônico, para que seja assinada e devolvida no prazo </w:t>
      </w:r>
      <w:proofErr w:type="gramStart"/>
      <w:r w:rsidRPr="00B746C0">
        <w:rPr>
          <w:rFonts w:cs="Times New Roman"/>
          <w:bCs/>
          <w:iCs/>
          <w:szCs w:val="20"/>
        </w:rPr>
        <w:t>de ...</w:t>
      </w:r>
      <w:proofErr w:type="gramEnd"/>
      <w:r w:rsidRPr="00B746C0">
        <w:rPr>
          <w:rFonts w:cs="Times New Roman"/>
          <w:bCs/>
          <w:iCs/>
          <w:szCs w:val="20"/>
        </w:rPr>
        <w:t>... (</w:t>
      </w:r>
      <w:proofErr w:type="gramStart"/>
      <w:r w:rsidRPr="00B746C0">
        <w:rPr>
          <w:rFonts w:cs="Times New Roman"/>
          <w:bCs/>
          <w:iCs/>
          <w:szCs w:val="20"/>
        </w:rPr>
        <w:t>.....</w:t>
      </w:r>
      <w:proofErr w:type="gramEnd"/>
      <w:r w:rsidRPr="00B746C0">
        <w:rPr>
          <w:rFonts w:cs="Times New Roman"/>
          <w:bCs/>
          <w:iCs/>
          <w:szCs w:val="20"/>
        </w:rPr>
        <w:t>) dias, a contar da data de seu recebimento.</w:t>
      </w:r>
      <w:r w:rsidR="00B746C0" w:rsidRPr="00B746C0">
        <w:rPr>
          <w:rFonts w:cs="Arial"/>
          <w:b/>
        </w:rPr>
        <w:t xml:space="preserve"> (SUPRESSÃO)</w:t>
      </w:r>
    </w:p>
    <w:p w14:paraId="3DE65912" w14:textId="333360A2" w:rsidR="00080710" w:rsidRPr="00B746C0" w:rsidRDefault="00080710" w:rsidP="003D729D">
      <w:pPr>
        <w:numPr>
          <w:ilvl w:val="1"/>
          <w:numId w:val="20"/>
        </w:numPr>
        <w:spacing w:before="120" w:after="120" w:line="276" w:lineRule="auto"/>
        <w:jc w:val="both"/>
        <w:rPr>
          <w:rFonts w:cs="Times New Roman"/>
          <w:b/>
          <w:szCs w:val="20"/>
        </w:rPr>
      </w:pPr>
      <w:r w:rsidRPr="00B746C0">
        <w:rPr>
          <w:szCs w:val="20"/>
        </w:rPr>
        <w:t>O prazo estabelecido no subitem anterior para assinatura da Ata de Registro de Preços poderá ser prorrogado uma única vez, por igual período, quando solicitado pelo(s) licitante(s) vencedor(s), durante o seu transcurso, e desde que devidamente aceito.</w:t>
      </w:r>
      <w:r w:rsidR="00B746C0" w:rsidRPr="00B746C0">
        <w:rPr>
          <w:rFonts w:cs="Arial"/>
          <w:b/>
        </w:rPr>
        <w:t xml:space="preserve"> (SUPRESSÃO)</w:t>
      </w:r>
    </w:p>
    <w:p w14:paraId="48F3CEB9" w14:textId="44AA7881" w:rsidR="00080710" w:rsidRPr="00B746C0" w:rsidRDefault="00080710" w:rsidP="003D729D">
      <w:pPr>
        <w:numPr>
          <w:ilvl w:val="1"/>
          <w:numId w:val="20"/>
        </w:numPr>
        <w:spacing w:before="120" w:after="120" w:line="276" w:lineRule="auto"/>
        <w:jc w:val="both"/>
        <w:rPr>
          <w:rFonts w:cs="Times New Roman"/>
          <w:b/>
          <w:szCs w:val="20"/>
        </w:rPr>
      </w:pPr>
      <w:r w:rsidRPr="00B746C0">
        <w:rPr>
          <w:szCs w:val="20"/>
        </w:rPr>
        <w:t xml:space="preserve">Serão formalizadas tantas Atas de Registro de Preços quanto necessárias para o registro de todos os itens constantes no Termo de Referência, com a indicação do licitante vencedor, a descrição do(s) </w:t>
      </w:r>
      <w:proofErr w:type="gramStart"/>
      <w:r w:rsidRPr="00B746C0">
        <w:rPr>
          <w:szCs w:val="20"/>
        </w:rPr>
        <w:t>item(</w:t>
      </w:r>
      <w:proofErr w:type="spellStart"/>
      <w:proofErr w:type="gramEnd"/>
      <w:r w:rsidRPr="00B746C0">
        <w:rPr>
          <w:szCs w:val="20"/>
        </w:rPr>
        <w:t>ns</w:t>
      </w:r>
      <w:proofErr w:type="spellEnd"/>
      <w:r w:rsidRPr="00B746C0">
        <w:rPr>
          <w:szCs w:val="20"/>
        </w:rPr>
        <w:t>), as respectivas quantidades, preços registrados e demais condições.</w:t>
      </w:r>
      <w:r w:rsidR="00B746C0" w:rsidRPr="00B746C0">
        <w:rPr>
          <w:rFonts w:cs="Arial"/>
          <w:b/>
        </w:rPr>
        <w:t xml:space="preserve"> (SUPRESSÃO)</w:t>
      </w:r>
    </w:p>
    <w:p w14:paraId="4C4E581D" w14:textId="690253C0" w:rsidR="00080710" w:rsidRPr="00B746C0" w:rsidRDefault="00080710" w:rsidP="003D729D">
      <w:pPr>
        <w:numPr>
          <w:ilvl w:val="2"/>
          <w:numId w:val="20"/>
        </w:numPr>
        <w:spacing w:before="120" w:after="120" w:line="276" w:lineRule="auto"/>
        <w:jc w:val="both"/>
        <w:rPr>
          <w:rFonts w:cs="Times New Roman"/>
          <w:szCs w:val="20"/>
        </w:rPr>
      </w:pPr>
      <w:r w:rsidRPr="00B746C0">
        <w:rPr>
          <w:rFonts w:cs="Times New Roman"/>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r w:rsidR="00B746C0" w:rsidRPr="00B746C0">
        <w:rPr>
          <w:rFonts w:cs="Arial"/>
          <w:b/>
        </w:rPr>
        <w:t xml:space="preserve"> (SUPRESSÃO</w:t>
      </w:r>
      <w:proofErr w:type="gramStart"/>
      <w:r w:rsidR="00B746C0" w:rsidRPr="00B746C0">
        <w:rPr>
          <w:rFonts w:cs="Arial"/>
          <w:b/>
        </w:rPr>
        <w:t>)</w:t>
      </w:r>
      <w:proofErr w:type="gramEnd"/>
    </w:p>
    <w:p w14:paraId="56261D3F" w14:textId="77777777" w:rsidR="000F104D" w:rsidRPr="002E40C5" w:rsidRDefault="000F104D" w:rsidP="003D729D">
      <w:pPr>
        <w:pStyle w:val="Nivel01"/>
        <w:numPr>
          <w:ilvl w:val="0"/>
          <w:numId w:val="20"/>
        </w:numPr>
        <w:rPr>
          <w:rFonts w:cs="Arial"/>
        </w:rPr>
      </w:pPr>
      <w:r w:rsidRPr="002E40C5">
        <w:rPr>
          <w:rFonts w:cs="Arial"/>
        </w:rPr>
        <w:t>DO TERMO DE CONTRATO</w:t>
      </w:r>
    </w:p>
    <w:p w14:paraId="14993CF0" w14:textId="77777777"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 xml:space="preserve">Após a homologação da licitação, em sendo realizada a contratação, será </w:t>
      </w:r>
      <w:proofErr w:type="gramStart"/>
      <w:r w:rsidRPr="00D27859">
        <w:rPr>
          <w:rFonts w:eastAsia="Arial"/>
          <w:color w:val="000000"/>
        </w:rPr>
        <w:t>firmado</w:t>
      </w:r>
      <w:proofErr w:type="gramEnd"/>
      <w:r w:rsidRPr="00D27859">
        <w:rPr>
          <w:rFonts w:eastAsia="Arial"/>
          <w:color w:val="000000"/>
        </w:rPr>
        <w:t xml:space="preserve"> Termo de Contrato ou emitido instrumento equivalente.</w:t>
      </w:r>
    </w:p>
    <w:p w14:paraId="52C6119F" w14:textId="0773342F"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 xml:space="preserve">O adjudicatário terá o prazo de </w:t>
      </w:r>
      <w:r w:rsidR="007B254D" w:rsidRPr="007B254D">
        <w:rPr>
          <w:rFonts w:eastAsia="Arial"/>
          <w:b/>
          <w:color w:val="000000"/>
          <w:u w:val="single"/>
        </w:rPr>
        <w:t xml:space="preserve">05 </w:t>
      </w:r>
      <w:r w:rsidRPr="007B254D">
        <w:rPr>
          <w:rFonts w:eastAsia="Arial"/>
          <w:b/>
          <w:color w:val="000000"/>
          <w:u w:val="single"/>
        </w:rPr>
        <w:t>(</w:t>
      </w:r>
      <w:r w:rsidR="007B254D" w:rsidRPr="007B254D">
        <w:rPr>
          <w:rFonts w:eastAsia="Arial"/>
          <w:b/>
          <w:color w:val="000000"/>
          <w:u w:val="single"/>
        </w:rPr>
        <w:t>cinco</w:t>
      </w:r>
      <w:r w:rsidRPr="007B254D">
        <w:rPr>
          <w:rFonts w:eastAsia="Arial"/>
          <w:b/>
          <w:color w:val="000000"/>
          <w:u w:val="single"/>
        </w:rPr>
        <w:t>)</w:t>
      </w:r>
      <w:r w:rsidRPr="00D27859">
        <w:rPr>
          <w:rFonts w:eastAsia="Arial"/>
          <w:color w:val="000000"/>
        </w:rPr>
        <w:t xml:space="preserve"> dias úteis, contados a partir da data de sua convocação, para assinar o Termo de Contrato ou aceitar instrumento equivalente, conforme o caso (Nota de Empenho/Carta Contrato/Autorização), </w:t>
      </w:r>
      <w:proofErr w:type="gramStart"/>
      <w:r w:rsidRPr="00D27859">
        <w:rPr>
          <w:rFonts w:eastAsia="Arial"/>
          <w:color w:val="000000"/>
        </w:rPr>
        <w:t>sob pena</w:t>
      </w:r>
      <w:proofErr w:type="gramEnd"/>
      <w:r w:rsidRPr="00D27859">
        <w:rPr>
          <w:rFonts w:eastAsia="Arial"/>
          <w:color w:val="000000"/>
        </w:rPr>
        <w:t xml:space="preserve"> de decair do direito à contratação, sem prejuízo das sanções previstas neste Edital. </w:t>
      </w:r>
    </w:p>
    <w:p w14:paraId="139EDB47" w14:textId="75940F53"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 xml:space="preserve">Alternativamente à convocação para comparecer perante o órgão ou entidade para a assinatura do Termo de Contrato, a Administração poderá encaminhá-lo </w:t>
      </w:r>
      <w:r w:rsidRPr="00D27859">
        <w:rPr>
          <w:rFonts w:eastAsia="Arial"/>
          <w:color w:val="000000"/>
        </w:rPr>
        <w:lastRenderedPageBreak/>
        <w:t xml:space="preserve">para assinatura, mediante correspondência postal com aviso de recebimento (AR) ou meio eletrônico, para que seja assinado </w:t>
      </w:r>
      <w:r w:rsidR="000229B1">
        <w:rPr>
          <w:rFonts w:eastAsia="Arial"/>
          <w:color w:val="000000"/>
        </w:rPr>
        <w:t xml:space="preserve">e devolvido </w:t>
      </w:r>
      <w:r w:rsidRPr="00D27859">
        <w:rPr>
          <w:rFonts w:eastAsia="Arial"/>
          <w:color w:val="000000"/>
        </w:rPr>
        <w:t xml:space="preserve">no prazo de </w:t>
      </w:r>
      <w:r w:rsidR="007B254D" w:rsidRPr="007B254D">
        <w:rPr>
          <w:rFonts w:eastAsia="Arial"/>
          <w:b/>
          <w:color w:val="000000"/>
          <w:u w:val="single"/>
        </w:rPr>
        <w:t xml:space="preserve">05 </w:t>
      </w:r>
      <w:r w:rsidRPr="007B254D">
        <w:rPr>
          <w:rFonts w:eastAsia="Arial"/>
          <w:b/>
          <w:color w:val="000000"/>
          <w:u w:val="single"/>
        </w:rPr>
        <w:t>(</w:t>
      </w:r>
      <w:r w:rsidR="007B254D" w:rsidRPr="007B254D">
        <w:rPr>
          <w:rFonts w:eastAsia="Arial"/>
          <w:b/>
          <w:color w:val="000000"/>
          <w:u w:val="single"/>
        </w:rPr>
        <w:t>cinco</w:t>
      </w:r>
      <w:r w:rsidRPr="007B254D">
        <w:rPr>
          <w:rFonts w:eastAsia="Arial"/>
          <w:b/>
          <w:color w:val="000000"/>
          <w:u w:val="single"/>
        </w:rPr>
        <w:t>)</w:t>
      </w:r>
      <w:r w:rsidRPr="00D27859">
        <w:rPr>
          <w:rFonts w:eastAsia="Arial"/>
          <w:color w:val="000000"/>
        </w:rPr>
        <w:t xml:space="preserve"> dias, a contar da data de seu recebimento. </w:t>
      </w:r>
    </w:p>
    <w:p w14:paraId="504EF674" w14:textId="77777777" w:rsidR="00D27859" w:rsidRPr="00D27859" w:rsidRDefault="00D27859" w:rsidP="003D729D">
      <w:pPr>
        <w:numPr>
          <w:ilvl w:val="2"/>
          <w:numId w:val="20"/>
        </w:numPr>
        <w:spacing w:before="120" w:after="120" w:line="276" w:lineRule="auto"/>
        <w:jc w:val="both"/>
        <w:rPr>
          <w:rFonts w:eastAsia="Arial"/>
          <w:color w:val="000000"/>
        </w:rPr>
      </w:pPr>
      <w:r w:rsidRPr="00D27859">
        <w:rPr>
          <w:rFonts w:eastAsia="Arial"/>
          <w:color w:val="000000"/>
        </w:rPr>
        <w:t>O prazo previsto no subitem anterior poderá ser prorrogado, por igual período, por solicitação justificada do adjudicatário e aceita pela Administração.</w:t>
      </w:r>
    </w:p>
    <w:p w14:paraId="6A39D61E" w14:textId="77777777"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O Aceite da Nota de Empenho ou do instrumento equivalente, emitida à empresa adjudicada, implica no reconhecimento de que:</w:t>
      </w:r>
    </w:p>
    <w:p w14:paraId="47D829D8" w14:textId="6EFB3B98" w:rsidR="00D27859" w:rsidRPr="00D27859" w:rsidRDefault="00D27859" w:rsidP="003D729D">
      <w:pPr>
        <w:numPr>
          <w:ilvl w:val="2"/>
          <w:numId w:val="20"/>
        </w:numPr>
        <w:spacing w:before="120" w:after="120" w:line="276" w:lineRule="auto"/>
        <w:jc w:val="both"/>
        <w:rPr>
          <w:rFonts w:eastAsia="Arial"/>
          <w:color w:val="000000"/>
        </w:rPr>
      </w:pPr>
      <w:proofErr w:type="gramStart"/>
      <w:r w:rsidRPr="00D27859">
        <w:rPr>
          <w:rFonts w:eastAsia="Arial"/>
          <w:color w:val="000000"/>
        </w:rPr>
        <w:t>referida</w:t>
      </w:r>
      <w:proofErr w:type="gramEnd"/>
      <w:r w:rsidRPr="00D27859">
        <w:rPr>
          <w:rFonts w:eastAsia="Arial"/>
          <w:color w:val="000000"/>
        </w:rPr>
        <w:t xml:space="preserve"> Nota está substituindo o contrato, aplicando-se à relação de negócios ali estabelecida as disposições da Lei nº 8.666, de 1993;</w:t>
      </w:r>
    </w:p>
    <w:p w14:paraId="4ACA215B" w14:textId="77777777" w:rsidR="00D27859" w:rsidRPr="00D27859" w:rsidRDefault="00D27859" w:rsidP="003D729D">
      <w:pPr>
        <w:numPr>
          <w:ilvl w:val="2"/>
          <w:numId w:val="20"/>
        </w:numPr>
        <w:spacing w:before="120" w:after="120" w:line="276" w:lineRule="auto"/>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se vincula à sua proposta e às previsões contidas no edital e seus anexos;</w:t>
      </w:r>
    </w:p>
    <w:p w14:paraId="476E6A63" w14:textId="2A3FDC82" w:rsidR="00D27859" w:rsidRPr="00D27859" w:rsidRDefault="00D27859" w:rsidP="003D729D">
      <w:pPr>
        <w:numPr>
          <w:ilvl w:val="2"/>
          <w:numId w:val="20"/>
        </w:numPr>
        <w:spacing w:before="120" w:after="120" w:line="276" w:lineRule="auto"/>
        <w:jc w:val="both"/>
        <w:rPr>
          <w:rFonts w:eastAsia="Arial"/>
          <w:color w:val="000000"/>
        </w:rPr>
      </w:pPr>
      <w:proofErr w:type="gramStart"/>
      <w:r w:rsidRPr="00D27859">
        <w:rPr>
          <w:rFonts w:eastAsia="Arial"/>
          <w:color w:val="000000"/>
        </w:rPr>
        <w:t>a</w:t>
      </w:r>
      <w:proofErr w:type="gramEnd"/>
      <w:r w:rsidRPr="00D27859">
        <w:rPr>
          <w:rFonts w:eastAsia="Arial"/>
          <w:color w:val="000000"/>
        </w:rPr>
        <w:t xml:space="preserve"> contratada reconhece que as hipóteses de rescisão são aquelas previstas nos artigos 77 e 78 da Lei nº 8.666/93 e reconhece os direitos da Administração previstos nos artigos 79 e 80 da mesma Lei.</w:t>
      </w:r>
    </w:p>
    <w:p w14:paraId="413B7118" w14:textId="7AD1FC3B"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 xml:space="preserve">O prazo de vigência da contratação é de </w:t>
      </w:r>
      <w:r w:rsidR="007B254D" w:rsidRPr="007B254D">
        <w:rPr>
          <w:rFonts w:eastAsia="Arial"/>
          <w:b/>
          <w:color w:val="000000"/>
          <w:u w:val="single"/>
        </w:rPr>
        <w:t>12 (doze) meses</w:t>
      </w:r>
      <w:r w:rsidRPr="00D27859">
        <w:rPr>
          <w:rFonts w:eastAsia="Arial"/>
          <w:color w:val="000000"/>
        </w:rPr>
        <w:t xml:space="preserve"> prorrogável </w:t>
      </w:r>
      <w:r w:rsidR="00972EC5">
        <w:rPr>
          <w:rFonts w:eastAsia="Arial"/>
          <w:color w:val="000000"/>
        </w:rPr>
        <w:t>conforme previsã</w:t>
      </w:r>
      <w:r w:rsidRPr="00D27859">
        <w:rPr>
          <w:rFonts w:eastAsia="Arial"/>
          <w:color w:val="000000"/>
        </w:rPr>
        <w:t xml:space="preserve">o </w:t>
      </w:r>
      <w:r w:rsidR="007B254D">
        <w:rPr>
          <w:rFonts w:eastAsia="Arial"/>
        </w:rPr>
        <w:t>no instrumento contratual</w:t>
      </w:r>
      <w:r w:rsidRPr="007B254D">
        <w:rPr>
          <w:rFonts w:eastAsia="Arial"/>
        </w:rPr>
        <w:t xml:space="preserve">. </w:t>
      </w:r>
    </w:p>
    <w:p w14:paraId="05F71025" w14:textId="4F45520B" w:rsidR="00D27859" w:rsidRDefault="00996A15" w:rsidP="003D729D">
      <w:pPr>
        <w:numPr>
          <w:ilvl w:val="1"/>
          <w:numId w:val="20"/>
        </w:numPr>
        <w:spacing w:before="120" w:after="120" w:line="276" w:lineRule="auto"/>
        <w:ind w:left="425" w:firstLine="0"/>
        <w:jc w:val="both"/>
        <w:rPr>
          <w:rFonts w:eastAsia="Arial"/>
          <w:color w:val="000000"/>
        </w:rPr>
      </w:pPr>
      <w:r w:rsidRPr="00996A15">
        <w:rPr>
          <w:rFonts w:eastAsia="Arial"/>
          <w:color w:val="000000"/>
        </w:rPr>
        <w:t xml:space="preserve">Previamente à contratação a Administração realizará consulta ao </w:t>
      </w:r>
      <w:r w:rsidR="00532993">
        <w:rPr>
          <w:rFonts w:eastAsia="Arial"/>
          <w:color w:val="000000"/>
        </w:rPr>
        <w:t>SICAF</w:t>
      </w:r>
      <w:r w:rsidR="007F56C3">
        <w:rPr>
          <w:rFonts w:eastAsia="Arial"/>
          <w:color w:val="000000"/>
        </w:rPr>
        <w:t xml:space="preserve"> </w:t>
      </w:r>
      <w:r w:rsidRPr="00996A15">
        <w:rPr>
          <w:rFonts w:eastAsia="Arial"/>
          <w:color w:val="000000"/>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D27859">
        <w:rPr>
          <w:rFonts w:eastAsia="Arial"/>
          <w:color w:val="000000"/>
        </w:rPr>
        <w:t xml:space="preserve"> </w:t>
      </w:r>
    </w:p>
    <w:p w14:paraId="6D8EFBA7" w14:textId="3116F356" w:rsidR="00996A15" w:rsidRPr="00996A15" w:rsidRDefault="00996A15" w:rsidP="003D729D">
      <w:pPr>
        <w:numPr>
          <w:ilvl w:val="2"/>
          <w:numId w:val="20"/>
        </w:numPr>
        <w:spacing w:before="120" w:after="120" w:line="276" w:lineRule="auto"/>
        <w:jc w:val="both"/>
        <w:rPr>
          <w:rFonts w:eastAsia="Arial"/>
          <w:color w:val="000000"/>
        </w:rPr>
      </w:pPr>
      <w:r w:rsidRPr="00996A15">
        <w:rPr>
          <w:rFonts w:eastAsia="Arial"/>
          <w:color w:val="000000"/>
        </w:rPr>
        <w:t xml:space="preserve">Nos casos em que houver necessidade de assinatura do instrumento de contrato, e o fornecedor não estiver inscrito no </w:t>
      </w:r>
      <w:r w:rsidR="00532993">
        <w:rPr>
          <w:rFonts w:eastAsia="Arial"/>
          <w:color w:val="000000"/>
        </w:rPr>
        <w:t>SICAF</w:t>
      </w:r>
      <w:r w:rsidRPr="00996A15">
        <w:rPr>
          <w:rFonts w:eastAsia="Arial"/>
          <w:color w:val="000000"/>
        </w:rPr>
        <w:t>, este deverá proceder ao seu cadastramento, sem ônus, antes da contratação</w:t>
      </w:r>
      <w:r w:rsidR="00F55B14">
        <w:rPr>
          <w:rFonts w:eastAsia="Arial"/>
          <w:color w:val="000000"/>
        </w:rPr>
        <w:t>.</w:t>
      </w:r>
    </w:p>
    <w:p w14:paraId="2D055894" w14:textId="0BE3EDD6" w:rsidR="00D27859" w:rsidRPr="00805D11" w:rsidRDefault="00D27859" w:rsidP="003D729D">
      <w:pPr>
        <w:numPr>
          <w:ilvl w:val="2"/>
          <w:numId w:val="20"/>
        </w:numPr>
        <w:spacing w:before="120" w:after="120" w:line="276" w:lineRule="auto"/>
        <w:jc w:val="both"/>
        <w:rPr>
          <w:rFonts w:eastAsia="Arial"/>
          <w:color w:val="000000"/>
        </w:rPr>
      </w:pPr>
      <w:r w:rsidRPr="00805D11">
        <w:rPr>
          <w:rFonts w:cs="Arial"/>
          <w:color w:val="000000"/>
          <w:szCs w:val="20"/>
        </w:rPr>
        <w:t xml:space="preserve">Na hipótese de irregularidade do registro no </w:t>
      </w:r>
      <w:r w:rsidR="00532993">
        <w:rPr>
          <w:rFonts w:cs="Arial"/>
          <w:color w:val="000000"/>
          <w:szCs w:val="20"/>
        </w:rPr>
        <w:t>SICAF</w:t>
      </w:r>
      <w:r w:rsidRPr="00805D11">
        <w:rPr>
          <w:rFonts w:cs="Arial"/>
          <w:color w:val="000000"/>
          <w:szCs w:val="20"/>
        </w:rPr>
        <w:t>, o contratado deverá regularizar a sua situação perante o cadastro no prazo de até 05 (cinco) dias</w:t>
      </w:r>
      <w:r w:rsidR="00805D11">
        <w:rPr>
          <w:rFonts w:cs="Arial"/>
          <w:color w:val="000000"/>
          <w:szCs w:val="20"/>
        </w:rPr>
        <w:t xml:space="preserve"> úteis</w:t>
      </w:r>
      <w:r w:rsidRPr="00805D11">
        <w:rPr>
          <w:rFonts w:cs="Arial"/>
          <w:color w:val="000000"/>
          <w:szCs w:val="20"/>
        </w:rPr>
        <w:t xml:space="preserve">, sob pena de aplicação das penalidades previstas no </w:t>
      </w:r>
      <w:proofErr w:type="gramStart"/>
      <w:r w:rsidRPr="00805D11">
        <w:rPr>
          <w:rFonts w:cs="Arial"/>
          <w:color w:val="000000"/>
          <w:szCs w:val="20"/>
        </w:rPr>
        <w:t>edital e anexos</w:t>
      </w:r>
      <w:proofErr w:type="gramEnd"/>
      <w:r w:rsidRPr="00805D11">
        <w:rPr>
          <w:rFonts w:cs="Arial"/>
          <w:color w:val="000000"/>
          <w:szCs w:val="20"/>
        </w:rPr>
        <w:t>.</w:t>
      </w:r>
    </w:p>
    <w:p w14:paraId="2A0433BD" w14:textId="77777777" w:rsidR="00D27859" w:rsidRPr="00D27859" w:rsidRDefault="00D27859" w:rsidP="003D729D">
      <w:pPr>
        <w:numPr>
          <w:ilvl w:val="1"/>
          <w:numId w:val="20"/>
        </w:numPr>
        <w:spacing w:before="120" w:after="120" w:line="276" w:lineRule="auto"/>
        <w:ind w:left="425" w:firstLine="0"/>
        <w:jc w:val="both"/>
        <w:rPr>
          <w:rFonts w:eastAsia="Arial"/>
          <w:color w:val="000000"/>
        </w:rPr>
      </w:pPr>
      <w:r w:rsidRPr="00D27859">
        <w:rPr>
          <w:rFonts w:eastAsia="Arial"/>
          <w:color w:val="000000"/>
        </w:rPr>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D27859">
        <w:rPr>
          <w:rFonts w:eastAsia="Arial"/>
          <w:color w:val="000000"/>
        </w:rPr>
        <w:t>a</w:t>
      </w:r>
      <w:proofErr w:type="gramEnd"/>
      <w:r w:rsidRPr="00D27859">
        <w:rPr>
          <w:rFonts w:eastAsia="Arial"/>
          <w:color w:val="00000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5252504C" w14:textId="77777777" w:rsidR="00FA1419" w:rsidRPr="002E40C5" w:rsidRDefault="00FA1419" w:rsidP="003D729D">
      <w:pPr>
        <w:pStyle w:val="Nivel01"/>
        <w:numPr>
          <w:ilvl w:val="0"/>
          <w:numId w:val="20"/>
        </w:numPr>
        <w:rPr>
          <w:rFonts w:cs="Arial"/>
        </w:rPr>
      </w:pPr>
      <w:r w:rsidRPr="002E40C5">
        <w:rPr>
          <w:rFonts w:cs="Arial"/>
        </w:rPr>
        <w:t>DO REAJUSTE</w:t>
      </w:r>
    </w:p>
    <w:p w14:paraId="3ADF4BBA" w14:textId="6221D009" w:rsidR="00FA1419" w:rsidRPr="002E40C5" w:rsidRDefault="00FA1419" w:rsidP="003D729D">
      <w:pPr>
        <w:numPr>
          <w:ilvl w:val="1"/>
          <w:numId w:val="20"/>
        </w:numPr>
        <w:spacing w:before="120" w:after="120" w:line="276" w:lineRule="auto"/>
        <w:ind w:left="425" w:firstLine="0"/>
        <w:jc w:val="both"/>
        <w:rPr>
          <w:rFonts w:cs="Arial"/>
          <w:color w:val="000000"/>
          <w:szCs w:val="20"/>
        </w:rPr>
      </w:pPr>
      <w:r w:rsidRPr="002E40C5">
        <w:rPr>
          <w:rFonts w:cs="Arial"/>
          <w:color w:val="000000"/>
          <w:szCs w:val="20"/>
        </w:rPr>
        <w:t xml:space="preserve">As regras </w:t>
      </w:r>
      <w:r w:rsidRPr="00D27859">
        <w:rPr>
          <w:rFonts w:eastAsia="Arial"/>
          <w:color w:val="000000"/>
        </w:rPr>
        <w:t>acerca</w:t>
      </w:r>
      <w:r w:rsidRPr="002E40C5">
        <w:rPr>
          <w:rFonts w:cs="Arial"/>
          <w:color w:val="000000"/>
          <w:szCs w:val="20"/>
        </w:rPr>
        <w:t xml:space="preserve"> do reajuste do valor contratual são as estabelecidas no Termo de </w:t>
      </w:r>
      <w:r w:rsidR="00592626">
        <w:rPr>
          <w:rFonts w:cs="Arial"/>
          <w:color w:val="000000"/>
          <w:szCs w:val="20"/>
        </w:rPr>
        <w:t>Referência</w:t>
      </w:r>
      <w:r w:rsidRPr="002E40C5">
        <w:rPr>
          <w:rFonts w:cs="Arial"/>
          <w:color w:val="000000"/>
          <w:szCs w:val="20"/>
        </w:rPr>
        <w:t>, anexo a este Edital.</w:t>
      </w:r>
    </w:p>
    <w:p w14:paraId="46BA72AE" w14:textId="77777777" w:rsidR="000F104D" w:rsidRPr="002E40C5" w:rsidRDefault="000F104D" w:rsidP="003D729D">
      <w:pPr>
        <w:pStyle w:val="Nivel01"/>
        <w:numPr>
          <w:ilvl w:val="0"/>
          <w:numId w:val="20"/>
        </w:numPr>
        <w:rPr>
          <w:rFonts w:cs="Arial"/>
        </w:rPr>
      </w:pPr>
      <w:r w:rsidRPr="002E40C5">
        <w:rPr>
          <w:rFonts w:cs="Arial"/>
        </w:rPr>
        <w:t xml:space="preserve">DA </w:t>
      </w:r>
      <w:r w:rsidR="005C7DCE" w:rsidRPr="002E40C5">
        <w:rPr>
          <w:rFonts w:cs="Arial"/>
        </w:rPr>
        <w:t>ACEITAÇÃO</w:t>
      </w:r>
      <w:r w:rsidRPr="002E40C5">
        <w:rPr>
          <w:rFonts w:cs="Arial"/>
        </w:rPr>
        <w:t xml:space="preserve"> DO OBJETO E DA FISCALIZAÇÃO</w:t>
      </w:r>
    </w:p>
    <w:p w14:paraId="79CE5C38" w14:textId="77777777" w:rsidR="000F104D" w:rsidRPr="002E40C5" w:rsidRDefault="000F104D" w:rsidP="003D729D">
      <w:pPr>
        <w:numPr>
          <w:ilvl w:val="1"/>
          <w:numId w:val="20"/>
        </w:numPr>
        <w:spacing w:before="120" w:after="120" w:line="276" w:lineRule="auto"/>
        <w:ind w:left="425" w:firstLine="0"/>
        <w:jc w:val="both"/>
        <w:rPr>
          <w:rFonts w:cs="Arial"/>
          <w:szCs w:val="20"/>
        </w:rPr>
      </w:pPr>
      <w:r w:rsidRPr="002E40C5">
        <w:rPr>
          <w:rFonts w:cs="Arial"/>
          <w:szCs w:val="20"/>
          <w:lang w:eastAsia="en-US"/>
        </w:rPr>
        <w:t>Os critérios de aceitação do objeto e de fiscalização estão previstos no Termo de Referência.</w:t>
      </w:r>
    </w:p>
    <w:p w14:paraId="7CB4B678" w14:textId="77777777" w:rsidR="000F104D" w:rsidRPr="002E40C5" w:rsidRDefault="000F104D" w:rsidP="003D729D">
      <w:pPr>
        <w:pStyle w:val="Nivel01"/>
        <w:numPr>
          <w:ilvl w:val="0"/>
          <w:numId w:val="20"/>
        </w:numPr>
        <w:rPr>
          <w:rFonts w:cs="Arial"/>
        </w:rPr>
      </w:pPr>
      <w:r w:rsidRPr="002E40C5">
        <w:rPr>
          <w:rFonts w:cs="Arial"/>
          <w:lang w:eastAsia="en-US"/>
        </w:rPr>
        <w:lastRenderedPageBreak/>
        <w:t>DAS OBRIGAÇÕES DA CONTRATANTE E DA CONTRATADA</w:t>
      </w:r>
    </w:p>
    <w:p w14:paraId="3BC9099D" w14:textId="77777777" w:rsidR="00166820" w:rsidRPr="002E40C5" w:rsidRDefault="000F104D" w:rsidP="003D729D">
      <w:pPr>
        <w:numPr>
          <w:ilvl w:val="1"/>
          <w:numId w:val="20"/>
        </w:numPr>
        <w:spacing w:before="120" w:after="120" w:line="276" w:lineRule="auto"/>
        <w:ind w:left="425" w:firstLine="0"/>
        <w:jc w:val="both"/>
        <w:rPr>
          <w:rFonts w:cs="Arial"/>
          <w:b/>
          <w:color w:val="000000"/>
          <w:szCs w:val="20"/>
        </w:rPr>
      </w:pPr>
      <w:r w:rsidRPr="002E40C5">
        <w:rPr>
          <w:rFonts w:cs="Arial"/>
          <w:color w:val="000000"/>
          <w:szCs w:val="20"/>
          <w:lang w:eastAsia="en-US"/>
        </w:rPr>
        <w:t xml:space="preserve">As obrigações da Contratante e da Contratada são as estabelecidas no Termo de </w:t>
      </w:r>
      <w:r w:rsidRPr="002E40C5">
        <w:rPr>
          <w:rFonts w:cs="Arial"/>
          <w:szCs w:val="20"/>
          <w:lang w:eastAsia="en-US"/>
        </w:rPr>
        <w:t>Referência</w:t>
      </w:r>
      <w:r w:rsidRPr="002E40C5">
        <w:rPr>
          <w:rFonts w:cs="Arial"/>
          <w:color w:val="000000"/>
          <w:szCs w:val="20"/>
          <w:lang w:eastAsia="en-US"/>
        </w:rPr>
        <w:t>.</w:t>
      </w:r>
    </w:p>
    <w:p w14:paraId="2A8294CB" w14:textId="11CFBB17" w:rsidR="000F104D" w:rsidRPr="00592626" w:rsidRDefault="390C2635" w:rsidP="003D729D">
      <w:pPr>
        <w:pStyle w:val="Nivel01"/>
        <w:numPr>
          <w:ilvl w:val="0"/>
          <w:numId w:val="20"/>
        </w:numPr>
        <w:rPr>
          <w:rFonts w:cs="Arial"/>
        </w:rPr>
      </w:pPr>
      <w:r w:rsidRPr="00592626">
        <w:rPr>
          <w:rFonts w:cs="Arial"/>
        </w:rPr>
        <w:t>DO PAGAMENTO</w:t>
      </w:r>
    </w:p>
    <w:p w14:paraId="6F62A1F9" w14:textId="0D24F35B" w:rsidR="000229B1" w:rsidRPr="000229B1" w:rsidRDefault="00592626"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regras</w:t>
      </w:r>
      <w:r w:rsidRPr="000229B1">
        <w:rPr>
          <w:rFonts w:eastAsia="Arial" w:cs="Arial"/>
          <w:color w:val="000000"/>
          <w:szCs w:val="20"/>
        </w:rPr>
        <w:t xml:space="preserve"> </w:t>
      </w:r>
      <w:r w:rsidRPr="000229B1">
        <w:rPr>
          <w:rFonts w:eastAsia="Arial"/>
          <w:color w:val="000000"/>
        </w:rPr>
        <w:t>acerc</w:t>
      </w:r>
      <w:r w:rsidRPr="000229B1">
        <w:rPr>
          <w:rFonts w:eastAsia="Arial" w:cs="Arial"/>
          <w:color w:val="000000"/>
          <w:szCs w:val="20"/>
        </w:rPr>
        <w:t>a</w:t>
      </w:r>
      <w:r w:rsidRPr="000229B1">
        <w:rPr>
          <w:rFonts w:cs="Arial"/>
          <w:color w:val="000000"/>
          <w:szCs w:val="20"/>
        </w:rPr>
        <w:t xml:space="preserve"> do reajuste do valor contratual são as estabelecidas no Termo de Referência, anexo a este Edital.</w:t>
      </w:r>
    </w:p>
    <w:p w14:paraId="29BECFAF" w14:textId="74F8A3D0" w:rsidR="000229B1" w:rsidRPr="000229B1" w:rsidRDefault="000229B1" w:rsidP="003D729D">
      <w:pPr>
        <w:pStyle w:val="Nivel01"/>
        <w:numPr>
          <w:ilvl w:val="0"/>
          <w:numId w:val="20"/>
        </w:numPr>
        <w:rPr>
          <w:rFonts w:cs="Arial"/>
        </w:rPr>
      </w:pPr>
      <w:r>
        <w:rPr>
          <w:rFonts w:cs="Arial"/>
        </w:rPr>
        <w:t>D</w:t>
      </w:r>
      <w:r w:rsidRPr="000229B1">
        <w:rPr>
          <w:rFonts w:cs="Arial"/>
        </w:rPr>
        <w:t>AS SANÇÕES ADMINISTRATIVAS.</w:t>
      </w:r>
    </w:p>
    <w:p w14:paraId="18323136" w14:textId="0A22121D"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Comete infração administrativa, nos termos da Lei nº 10.520, de 2002, o licitante/adjudicatário que: </w:t>
      </w:r>
    </w:p>
    <w:p w14:paraId="5896A6C7" w14:textId="7F69F889"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assinar o termo de contrato ou aceitar/retirar o instrumento equivalente, quando convocado dentro do prazo de validade da proposta;</w:t>
      </w:r>
    </w:p>
    <w:p w14:paraId="2689090B" w14:textId="1F709E67"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apresentar</w:t>
      </w:r>
      <w:proofErr w:type="gramEnd"/>
      <w:r w:rsidRPr="000229B1">
        <w:rPr>
          <w:rFonts w:cs="Arial"/>
          <w:color w:val="000000"/>
          <w:szCs w:val="20"/>
        </w:rPr>
        <w:t xml:space="preserve"> documentação falsa;</w:t>
      </w:r>
    </w:p>
    <w:p w14:paraId="722CC249" w14:textId="3E7987FF"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deixar</w:t>
      </w:r>
      <w:proofErr w:type="gramEnd"/>
      <w:r w:rsidRPr="000229B1">
        <w:rPr>
          <w:rFonts w:cs="Arial"/>
          <w:color w:val="000000"/>
          <w:szCs w:val="20"/>
        </w:rPr>
        <w:t xml:space="preserve"> de entregar os documentos exigidos no certame;</w:t>
      </w:r>
    </w:p>
    <w:p w14:paraId="3A265BD0" w14:textId="57630C6A"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ensejar</w:t>
      </w:r>
      <w:proofErr w:type="gramEnd"/>
      <w:r w:rsidRPr="000229B1">
        <w:rPr>
          <w:rFonts w:cs="Arial"/>
          <w:color w:val="000000"/>
          <w:szCs w:val="20"/>
        </w:rPr>
        <w:t xml:space="preserve"> o retardamento da execução do objeto;</w:t>
      </w:r>
    </w:p>
    <w:p w14:paraId="6C9D069D" w14:textId="0DE022FD"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não</w:t>
      </w:r>
      <w:proofErr w:type="gramEnd"/>
      <w:r w:rsidRPr="000229B1">
        <w:rPr>
          <w:rFonts w:cs="Arial"/>
          <w:color w:val="000000"/>
          <w:szCs w:val="20"/>
        </w:rPr>
        <w:t xml:space="preserve"> mantiver a proposta;</w:t>
      </w:r>
    </w:p>
    <w:p w14:paraId="5F139CE2" w14:textId="4042BA22" w:rsidR="000229B1" w:rsidRPr="000229B1" w:rsidRDefault="000229B1" w:rsidP="003D729D">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cometer</w:t>
      </w:r>
      <w:proofErr w:type="gramEnd"/>
      <w:r w:rsidRPr="000229B1">
        <w:rPr>
          <w:rFonts w:cs="Arial"/>
          <w:color w:val="000000"/>
          <w:szCs w:val="20"/>
        </w:rPr>
        <w:t xml:space="preserve"> fraude fiscal;</w:t>
      </w:r>
    </w:p>
    <w:p w14:paraId="6D9E1107" w14:textId="6D745B92" w:rsidR="008B2CE0" w:rsidRPr="007B254D" w:rsidRDefault="000229B1" w:rsidP="008B2CE0">
      <w:pPr>
        <w:numPr>
          <w:ilvl w:val="2"/>
          <w:numId w:val="20"/>
        </w:numPr>
        <w:spacing w:before="120" w:after="120" w:line="276" w:lineRule="auto"/>
        <w:jc w:val="both"/>
        <w:rPr>
          <w:rFonts w:cs="Arial"/>
          <w:color w:val="000000"/>
          <w:szCs w:val="20"/>
        </w:rPr>
      </w:pPr>
      <w:proofErr w:type="gramStart"/>
      <w:r w:rsidRPr="000229B1">
        <w:rPr>
          <w:rFonts w:cs="Arial"/>
          <w:color w:val="000000"/>
          <w:szCs w:val="20"/>
        </w:rPr>
        <w:t>comportar</w:t>
      </w:r>
      <w:proofErr w:type="gramEnd"/>
      <w:r w:rsidRPr="000229B1">
        <w:rPr>
          <w:rFonts w:cs="Arial"/>
          <w:color w:val="000000"/>
          <w:szCs w:val="20"/>
        </w:rPr>
        <w:t>-se de modo inidôneo;</w:t>
      </w:r>
    </w:p>
    <w:p w14:paraId="7340340B" w14:textId="06833B63"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01196FAE" w14:textId="7389F524"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 licitante/adjudicatário que cometer qualquer das infrações discriminadas nos subitens anteriores ficará sujeito, sem prejuízo da responsabilidade civil e criminal, às seguintes sanções:</w:t>
      </w:r>
    </w:p>
    <w:p w14:paraId="47DE060E" w14:textId="620254A0"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Advertência por faltas leves, assim entendidas como aquelas que não acarretarem prejuízos significativos ao objeto da contratação;</w:t>
      </w:r>
    </w:p>
    <w:p w14:paraId="2B9B287F" w14:textId="785C1509" w:rsidR="000229B1" w:rsidRP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 xml:space="preserve">Multa de </w:t>
      </w:r>
      <w:r w:rsidR="007B254D" w:rsidRPr="007B254D">
        <w:rPr>
          <w:rFonts w:cs="Arial"/>
          <w:b/>
          <w:color w:val="000000"/>
          <w:szCs w:val="20"/>
          <w:u w:val="single"/>
        </w:rPr>
        <w:t>3</w:t>
      </w:r>
      <w:r w:rsidRPr="007B254D">
        <w:rPr>
          <w:rFonts w:cs="Arial"/>
          <w:b/>
          <w:color w:val="000000"/>
          <w:szCs w:val="20"/>
          <w:u w:val="single"/>
        </w:rPr>
        <w:t>% (</w:t>
      </w:r>
      <w:r w:rsidR="007B254D" w:rsidRPr="007B254D">
        <w:rPr>
          <w:rFonts w:cs="Arial"/>
          <w:b/>
          <w:color w:val="000000"/>
          <w:szCs w:val="20"/>
          <w:u w:val="single"/>
        </w:rPr>
        <w:t>três</w:t>
      </w:r>
      <w:r w:rsidRPr="007B254D">
        <w:rPr>
          <w:rFonts w:cs="Arial"/>
          <w:b/>
          <w:color w:val="000000"/>
          <w:szCs w:val="20"/>
          <w:u w:val="single"/>
        </w:rPr>
        <w:t xml:space="preserve"> por cento)</w:t>
      </w:r>
      <w:r w:rsidRPr="000229B1">
        <w:rPr>
          <w:rFonts w:cs="Arial"/>
          <w:color w:val="000000"/>
          <w:szCs w:val="20"/>
        </w:rPr>
        <w:t xml:space="preserve"> sobre o valor estimado do(s) item(s) prejudicado(s) pela conduta do licitante;</w:t>
      </w:r>
    </w:p>
    <w:p w14:paraId="65E3C071" w14:textId="77777777" w:rsidR="00096B41" w:rsidRPr="0081407C" w:rsidRDefault="00096B41" w:rsidP="003D729D">
      <w:pPr>
        <w:pStyle w:val="PargrafodaLista1"/>
        <w:numPr>
          <w:ilvl w:val="2"/>
          <w:numId w:val="20"/>
        </w:numPr>
        <w:spacing w:before="120" w:after="120" w:line="276" w:lineRule="auto"/>
        <w:ind w:right="-30"/>
        <w:jc w:val="both"/>
        <w:rPr>
          <w:rFonts w:ascii="Arial" w:hAnsi="Arial" w:cs="Arial"/>
          <w:sz w:val="20"/>
          <w:szCs w:val="20"/>
        </w:rPr>
      </w:pPr>
      <w:r w:rsidRPr="0081407C">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14:paraId="7A6D542B" w14:textId="6157606D" w:rsidR="000229B1" w:rsidRDefault="000229B1" w:rsidP="003D729D">
      <w:pPr>
        <w:numPr>
          <w:ilvl w:val="2"/>
          <w:numId w:val="20"/>
        </w:numPr>
        <w:spacing w:before="120" w:after="120" w:line="276" w:lineRule="auto"/>
        <w:jc w:val="both"/>
        <w:rPr>
          <w:rFonts w:cs="Arial"/>
          <w:color w:val="000000"/>
          <w:szCs w:val="20"/>
        </w:rPr>
      </w:pPr>
      <w:r w:rsidRPr="000229B1">
        <w:rPr>
          <w:rFonts w:cs="Arial"/>
          <w:color w:val="000000"/>
          <w:szCs w:val="20"/>
        </w:rPr>
        <w:t xml:space="preserve">Impedimento de licitar e de contratar com a União e descredenciamento no </w:t>
      </w:r>
      <w:r w:rsidR="00532993">
        <w:rPr>
          <w:rFonts w:cs="Arial"/>
          <w:color w:val="000000"/>
          <w:szCs w:val="20"/>
        </w:rPr>
        <w:t>SICAF</w:t>
      </w:r>
      <w:r w:rsidRPr="000229B1">
        <w:rPr>
          <w:rFonts w:cs="Arial"/>
          <w:color w:val="000000"/>
          <w:szCs w:val="20"/>
        </w:rPr>
        <w:t>, pelo prazo de até cinco anos;</w:t>
      </w:r>
    </w:p>
    <w:p w14:paraId="1C2EDC47" w14:textId="46B78022" w:rsidR="00532993" w:rsidRDefault="00532993" w:rsidP="00532993">
      <w:pPr>
        <w:pStyle w:val="PargrafodaLista1"/>
        <w:numPr>
          <w:ilvl w:val="3"/>
          <w:numId w:val="20"/>
        </w:numPr>
        <w:spacing w:before="120" w:after="120" w:line="276" w:lineRule="auto"/>
        <w:ind w:right="-30"/>
        <w:jc w:val="both"/>
        <w:rPr>
          <w:rFonts w:ascii="Arial" w:hAnsi="Arial" w:cs="Arial"/>
          <w:sz w:val="20"/>
          <w:szCs w:val="20"/>
        </w:rPr>
      </w:pPr>
      <w:r>
        <w:rPr>
          <w:rFonts w:ascii="Arial" w:hAnsi="Arial" w:cs="Arial"/>
          <w:sz w:val="20"/>
          <w:szCs w:val="20"/>
        </w:rPr>
        <w:t>A Sanção de impedimento de licitar e contratar prevista neste subitem também é aplicável em quaisquer das hipóteses previstas como infração administrativa no subitem 20.1 deste Edital.</w:t>
      </w:r>
    </w:p>
    <w:p w14:paraId="5B4592F1" w14:textId="019A50DB" w:rsidR="00096B41" w:rsidRPr="000229B1" w:rsidRDefault="00096B41" w:rsidP="003D729D">
      <w:pPr>
        <w:numPr>
          <w:ilvl w:val="2"/>
          <w:numId w:val="20"/>
        </w:numPr>
        <w:spacing w:before="120" w:after="120" w:line="276" w:lineRule="auto"/>
        <w:jc w:val="both"/>
        <w:rPr>
          <w:rFonts w:cs="Arial"/>
          <w:color w:val="000000"/>
          <w:szCs w:val="20"/>
        </w:rPr>
      </w:pPr>
      <w:r w:rsidRPr="0081407C">
        <w:rPr>
          <w:rFonts w:cs="Arial"/>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F42F320" w14:textId="6ADE2A50"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lastRenderedPageBreak/>
        <w:t xml:space="preserve">A penalidade de multa pode ser aplicada cumulativamente com </w:t>
      </w:r>
      <w:r w:rsidR="00096B41">
        <w:rPr>
          <w:rFonts w:cs="Arial"/>
          <w:color w:val="000000"/>
          <w:szCs w:val="20"/>
        </w:rPr>
        <w:t>as demais sanções</w:t>
      </w:r>
      <w:r w:rsidRPr="000229B1">
        <w:rPr>
          <w:rFonts w:cs="Arial"/>
          <w:color w:val="000000"/>
          <w:szCs w:val="20"/>
        </w:rPr>
        <w:t>.</w:t>
      </w:r>
    </w:p>
    <w:p w14:paraId="5675F60E" w14:textId="72785F46"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66D525A" w14:textId="750BF382"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AFD0350" w14:textId="6689ADAC"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O processamento do PAR não interfere no seguimento regular dos processos administrativos específicos para apuração da ocorrência de danos e prejuízos à Administração </w:t>
      </w:r>
      <w:proofErr w:type="gramStart"/>
      <w:r w:rsidRPr="000229B1">
        <w:rPr>
          <w:rFonts w:cs="Arial"/>
          <w:color w:val="000000"/>
          <w:szCs w:val="20"/>
        </w:rPr>
        <w:t>Pública Federal resultantes</w:t>
      </w:r>
      <w:proofErr w:type="gramEnd"/>
      <w:r w:rsidRPr="000229B1">
        <w:rPr>
          <w:rFonts w:cs="Arial"/>
          <w:color w:val="000000"/>
          <w:szCs w:val="20"/>
        </w:rPr>
        <w:t xml:space="preserve"> de ato lesivo cometido por pessoa jurídica, com ou sem a participação de agente público. </w:t>
      </w:r>
    </w:p>
    <w:p w14:paraId="4774EBE1" w14:textId="4AD88B9B"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14:paraId="6B89EC14" w14:textId="70709744"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2532B733" w14:textId="2A68035E"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14:paraId="25AAE3CA" w14:textId="5A03A3A9"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As penalidades serão obrigatoriamente registradas no </w:t>
      </w:r>
      <w:r w:rsidR="00532993">
        <w:rPr>
          <w:rFonts w:cs="Arial"/>
          <w:color w:val="000000"/>
          <w:szCs w:val="20"/>
        </w:rPr>
        <w:t>SICAF</w:t>
      </w:r>
      <w:r w:rsidRPr="000229B1">
        <w:rPr>
          <w:rFonts w:cs="Arial"/>
          <w:color w:val="000000"/>
          <w:szCs w:val="20"/>
        </w:rPr>
        <w:t>.</w:t>
      </w:r>
    </w:p>
    <w:p w14:paraId="27F18211" w14:textId="410FE65E"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sanções por atos praticados no decorrer da contratação estão previstas no Termo de Referência.</w:t>
      </w:r>
    </w:p>
    <w:p w14:paraId="77179D2A" w14:textId="0EF26184" w:rsidR="000229B1" w:rsidRPr="007B254D" w:rsidRDefault="000229B1" w:rsidP="003D729D">
      <w:pPr>
        <w:pStyle w:val="Nivel01"/>
        <w:numPr>
          <w:ilvl w:val="0"/>
          <w:numId w:val="20"/>
        </w:numPr>
        <w:rPr>
          <w:rFonts w:cs="Arial"/>
          <w:bCs w:val="0"/>
          <w:color w:val="auto"/>
        </w:rPr>
      </w:pPr>
      <w:r w:rsidRPr="007B254D">
        <w:rPr>
          <w:rFonts w:cs="Arial"/>
          <w:bCs w:val="0"/>
          <w:color w:val="auto"/>
        </w:rPr>
        <w:t xml:space="preserve">DA </w:t>
      </w:r>
      <w:r w:rsidRPr="007B254D">
        <w:rPr>
          <w:rFonts w:cs="Arial"/>
          <w:color w:val="auto"/>
        </w:rPr>
        <w:t>FORMAÇÃO</w:t>
      </w:r>
      <w:r w:rsidRPr="007B254D">
        <w:rPr>
          <w:rFonts w:cs="Arial"/>
          <w:bCs w:val="0"/>
          <w:color w:val="auto"/>
        </w:rPr>
        <w:t xml:space="preserve"> DO CADASTRO DE RESERVA </w:t>
      </w:r>
      <w:r w:rsidR="007B254D" w:rsidRPr="007B254D">
        <w:rPr>
          <w:rFonts w:cs="Arial"/>
          <w:bCs w:val="0"/>
          <w:color w:val="auto"/>
        </w:rPr>
        <w:t>(SUPRESSÃO)</w:t>
      </w:r>
    </w:p>
    <w:p w14:paraId="5FF5500A" w14:textId="16122E79" w:rsidR="000229B1" w:rsidRPr="007B254D" w:rsidRDefault="000229B1" w:rsidP="003D729D">
      <w:pPr>
        <w:numPr>
          <w:ilvl w:val="1"/>
          <w:numId w:val="20"/>
        </w:numPr>
        <w:spacing w:before="120" w:after="120" w:line="276" w:lineRule="auto"/>
        <w:ind w:left="425" w:firstLine="0"/>
        <w:jc w:val="both"/>
        <w:rPr>
          <w:rFonts w:cs="Arial"/>
          <w:szCs w:val="20"/>
        </w:rPr>
      </w:pPr>
      <w:r w:rsidRPr="007B254D">
        <w:rPr>
          <w:rFonts w:cs="Arial"/>
          <w:szCs w:val="20"/>
        </w:rPr>
        <w:t>Após o encerramento da etapa competitiva, os licitantes poderão reduzir seus preços ao valor da proposta do licitante mais bem classificado.</w:t>
      </w:r>
      <w:r w:rsidR="007B254D" w:rsidRPr="007B254D">
        <w:rPr>
          <w:rFonts w:cs="Arial"/>
          <w:bCs/>
        </w:rPr>
        <w:t xml:space="preserve"> </w:t>
      </w:r>
      <w:r w:rsidR="007B254D" w:rsidRPr="007B254D">
        <w:rPr>
          <w:rFonts w:cs="Arial"/>
          <w:b/>
          <w:bCs/>
        </w:rPr>
        <w:t>(SUPRESSÃO)</w:t>
      </w:r>
    </w:p>
    <w:p w14:paraId="610C6C2B" w14:textId="1CA0A230" w:rsidR="000229B1" w:rsidRPr="007B254D" w:rsidRDefault="000229B1" w:rsidP="003D729D">
      <w:pPr>
        <w:numPr>
          <w:ilvl w:val="1"/>
          <w:numId w:val="20"/>
        </w:numPr>
        <w:spacing w:before="120" w:after="120" w:line="276" w:lineRule="auto"/>
        <w:ind w:left="425" w:firstLine="0"/>
        <w:jc w:val="both"/>
        <w:rPr>
          <w:rFonts w:cs="Arial"/>
          <w:szCs w:val="20"/>
        </w:rPr>
      </w:pPr>
      <w:r w:rsidRPr="007B254D">
        <w:rPr>
          <w:rFonts w:cs="Arial"/>
          <w:szCs w:val="20"/>
        </w:rPr>
        <w:t>A apresentação de novas propostas na forma deste item não prejudicará o resultado do certame em relação ao licitante melhor classificado.</w:t>
      </w:r>
      <w:r w:rsidR="007B254D" w:rsidRPr="007B254D">
        <w:rPr>
          <w:rFonts w:cs="Arial"/>
          <w:bCs/>
        </w:rPr>
        <w:t xml:space="preserve"> </w:t>
      </w:r>
      <w:r w:rsidR="007B254D" w:rsidRPr="007B254D">
        <w:rPr>
          <w:rFonts w:cs="Arial"/>
          <w:b/>
          <w:bCs/>
        </w:rPr>
        <w:t>(SUPRESSÃO)</w:t>
      </w:r>
    </w:p>
    <w:p w14:paraId="349E93F9" w14:textId="551D6720" w:rsidR="000229B1" w:rsidRPr="007B254D" w:rsidRDefault="000229B1" w:rsidP="003D729D">
      <w:pPr>
        <w:numPr>
          <w:ilvl w:val="1"/>
          <w:numId w:val="20"/>
        </w:numPr>
        <w:spacing w:before="120" w:after="120" w:line="276" w:lineRule="auto"/>
        <w:ind w:left="425" w:firstLine="0"/>
        <w:jc w:val="both"/>
        <w:rPr>
          <w:rFonts w:cs="Arial"/>
          <w:szCs w:val="20"/>
        </w:rPr>
      </w:pPr>
      <w:r w:rsidRPr="007B254D">
        <w:rPr>
          <w:rFonts w:cs="Arial"/>
          <w:szCs w:val="20"/>
        </w:rPr>
        <w:t>Havendo um ou mais licitantes que aceitem cotar suas propostas em valor igual ao do licitante vencedor, estes serão classificados segundo a ordem da última proposta individual apresentada durante a fase competitiva.</w:t>
      </w:r>
      <w:r w:rsidR="007B254D" w:rsidRPr="007B254D">
        <w:rPr>
          <w:rFonts w:cs="Arial"/>
          <w:bCs/>
        </w:rPr>
        <w:t xml:space="preserve"> </w:t>
      </w:r>
      <w:r w:rsidR="007B254D" w:rsidRPr="007B254D">
        <w:rPr>
          <w:rFonts w:cs="Arial"/>
          <w:b/>
          <w:bCs/>
        </w:rPr>
        <w:t>(SUPRESSÃO)</w:t>
      </w:r>
    </w:p>
    <w:p w14:paraId="7F481A42" w14:textId="6614B6EE" w:rsidR="000229B1" w:rsidRPr="007B254D" w:rsidRDefault="000229B1" w:rsidP="000229B1">
      <w:pPr>
        <w:numPr>
          <w:ilvl w:val="1"/>
          <w:numId w:val="20"/>
        </w:numPr>
        <w:spacing w:before="120" w:after="120" w:line="276" w:lineRule="auto"/>
        <w:ind w:left="425" w:firstLine="0"/>
        <w:jc w:val="both"/>
        <w:rPr>
          <w:rFonts w:cs="Arial"/>
          <w:szCs w:val="20"/>
        </w:rPr>
      </w:pPr>
      <w:r w:rsidRPr="007B254D">
        <w:rPr>
          <w:rFonts w:cs="Arial"/>
          <w:szCs w:val="20"/>
        </w:rPr>
        <w:t xml:space="preserve">Esta ordem de classificação dos licitantes registrados deverá ser respeitada nas contratações e somente será </w:t>
      </w:r>
      <w:proofErr w:type="gramStart"/>
      <w:r w:rsidRPr="007B254D">
        <w:rPr>
          <w:rFonts w:cs="Arial"/>
          <w:szCs w:val="20"/>
        </w:rPr>
        <w:t>utilizada</w:t>
      </w:r>
      <w:proofErr w:type="gramEnd"/>
      <w:r w:rsidRPr="007B254D">
        <w:rPr>
          <w:rFonts w:cs="Arial"/>
          <w:szCs w:val="20"/>
        </w:rPr>
        <w:t xml:space="preserve"> acaso o melhor colocado no certame não assine a ata ou tenha seu registro cancelado nas hipóteses previstas nos artigos 20 e 21 do Decreto n° 7.892/213.</w:t>
      </w:r>
      <w:r w:rsidR="007B254D" w:rsidRPr="007B254D">
        <w:rPr>
          <w:rFonts w:cs="Arial"/>
          <w:bCs/>
        </w:rPr>
        <w:t xml:space="preserve"> </w:t>
      </w:r>
      <w:r w:rsidR="007B254D" w:rsidRPr="007B254D">
        <w:rPr>
          <w:rFonts w:cs="Arial"/>
          <w:b/>
          <w:bCs/>
        </w:rPr>
        <w:t>(SUPRESSÃO)</w:t>
      </w:r>
    </w:p>
    <w:p w14:paraId="42868A7E" w14:textId="23E94AE0" w:rsidR="000229B1" w:rsidRPr="000229B1" w:rsidRDefault="000229B1" w:rsidP="003D729D">
      <w:pPr>
        <w:pStyle w:val="Nivel01"/>
        <w:numPr>
          <w:ilvl w:val="0"/>
          <w:numId w:val="20"/>
        </w:numPr>
        <w:rPr>
          <w:rFonts w:cs="Arial"/>
        </w:rPr>
      </w:pPr>
      <w:r w:rsidRPr="000229B1">
        <w:rPr>
          <w:rFonts w:cs="Arial"/>
        </w:rPr>
        <w:t>DA IMPUGNAÇÃO AO EDITAL E DO PEDIDO DE ESCLARECIMENTO</w:t>
      </w:r>
    </w:p>
    <w:p w14:paraId="3E7BE69B" w14:textId="214F845D"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szCs w:val="20"/>
        </w:rPr>
        <w:t xml:space="preserve">Até </w:t>
      </w:r>
      <w:r w:rsidRPr="000229B1">
        <w:rPr>
          <w:rFonts w:cs="Arial"/>
          <w:color w:val="000000"/>
          <w:szCs w:val="20"/>
        </w:rPr>
        <w:t>02 (dois) dias úteis antes da data designada para a abertura da sessão pública, qualquer pessoa poderá impugnar este Edital.</w:t>
      </w:r>
    </w:p>
    <w:p w14:paraId="324A9230" w14:textId="1F368B54"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lastRenderedPageBreak/>
        <w:t xml:space="preserve">A impugnação poderá ser realizada por forma eletrônica, pelo e-mail </w:t>
      </w:r>
      <w:r w:rsidR="007B254D">
        <w:rPr>
          <w:rFonts w:cs="Arial"/>
          <w:b/>
          <w:szCs w:val="20"/>
          <w:u w:val="single"/>
        </w:rPr>
        <w:t>licitacao.jf@ifsudestemg.edu.br</w:t>
      </w:r>
      <w:r w:rsidRPr="000229B1">
        <w:rPr>
          <w:rFonts w:cs="Arial"/>
          <w:color w:val="000000"/>
          <w:szCs w:val="20"/>
        </w:rPr>
        <w:t xml:space="preserve">, ou por petição dirigida ou protocolada no endereço </w:t>
      </w:r>
      <w:r w:rsidR="007B254D">
        <w:rPr>
          <w:rFonts w:ascii="Calibri" w:hAnsi="Calibri" w:cs="Times New Roman"/>
          <w:b/>
          <w:color w:val="000000"/>
          <w:kern w:val="28"/>
          <w:sz w:val="22"/>
          <w:szCs w:val="22"/>
          <w:u w:val="single"/>
        </w:rPr>
        <w:t xml:space="preserve">Rua Bernardo Mascarenhas, 1283, bairro Fábrica, Juiz de Fora – MG – </w:t>
      </w:r>
      <w:proofErr w:type="spellStart"/>
      <w:proofErr w:type="gramStart"/>
      <w:r w:rsidR="007B254D">
        <w:rPr>
          <w:rFonts w:ascii="Calibri" w:hAnsi="Calibri" w:cs="Times New Roman"/>
          <w:b/>
          <w:color w:val="000000"/>
          <w:kern w:val="28"/>
          <w:sz w:val="22"/>
          <w:szCs w:val="22"/>
          <w:u w:val="single"/>
        </w:rPr>
        <w:t>Cep</w:t>
      </w:r>
      <w:proofErr w:type="spellEnd"/>
      <w:proofErr w:type="gramEnd"/>
      <w:r w:rsidR="007B254D">
        <w:rPr>
          <w:rFonts w:ascii="Calibri" w:hAnsi="Calibri" w:cs="Times New Roman"/>
          <w:b/>
          <w:color w:val="000000"/>
          <w:kern w:val="28"/>
          <w:sz w:val="22"/>
          <w:szCs w:val="22"/>
          <w:u w:val="single"/>
        </w:rPr>
        <w:t>.: 36.080-001 – A/C: Setor de Compras e Licitações.</w:t>
      </w:r>
    </w:p>
    <w:p w14:paraId="63E7CFFF" w14:textId="2EB90A18"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Caberá ao Pregoeiro decidir sobre a impugnação no prazo de até vinte e quatro horas.</w:t>
      </w:r>
    </w:p>
    <w:p w14:paraId="4F235B27" w14:textId="0BC4FBD6"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Acolhida a impugnação, será definida e publicada nova data para a realização do certame.</w:t>
      </w:r>
    </w:p>
    <w:p w14:paraId="1A6CC821" w14:textId="1EFDEE4D"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5A464F1C" w14:textId="0EABC43C"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impugnações e pedidos de esclarecimentos não suspendem os prazos previstos no certame.</w:t>
      </w:r>
    </w:p>
    <w:p w14:paraId="20124985" w14:textId="215CE131"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As respostas às impugnações e os esclarecimentos prestados pelo Pregoeiro serão entranhados nos autos do processo licitatório e estarão disponíveis para consulta por qualquer interessado.</w:t>
      </w:r>
    </w:p>
    <w:p w14:paraId="23FB7471" w14:textId="6B79F5FD" w:rsidR="000229B1" w:rsidRPr="000229B1" w:rsidRDefault="000229B1" w:rsidP="003D729D">
      <w:pPr>
        <w:pStyle w:val="Nivel01"/>
        <w:numPr>
          <w:ilvl w:val="0"/>
          <w:numId w:val="20"/>
        </w:numPr>
        <w:rPr>
          <w:rFonts w:cs="Arial"/>
        </w:rPr>
      </w:pPr>
      <w:r w:rsidRPr="000229B1">
        <w:rPr>
          <w:rFonts w:cs="Arial"/>
        </w:rPr>
        <w:t>DAS DISPOSIÇÕES GERAIS</w:t>
      </w:r>
    </w:p>
    <w:p w14:paraId="00AED4C4" w14:textId="68C67411"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Da sessão pública do Pregão divulgar-se-á Ata no sistema eletrônico.</w:t>
      </w:r>
    </w:p>
    <w:p w14:paraId="4E252224" w14:textId="205FA71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019BAF1A" w14:textId="1099DAF3"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Todas as referências de tempo no Edital, no aviso e durante a sessão pública observarão o horário de Brasília – DF.</w:t>
      </w:r>
    </w:p>
    <w:p w14:paraId="4C99263A" w14:textId="79715B97"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 licitante será responsável por todas as transações que forem efetuadas em seu nome no sistema eletrônico, assumindo como firmes e verdadeiras suas propostas e lances.</w:t>
      </w:r>
    </w:p>
    <w:p w14:paraId="2A5C583D" w14:textId="0CD39C5B"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33B1E0F2" w14:textId="2D220323"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A0F7403" w14:textId="0CDF1269"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A homologação do resultado desta licitação não implicará direito à contratação.</w:t>
      </w:r>
    </w:p>
    <w:p w14:paraId="4DE27799" w14:textId="64D1FE90"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41300A0" w14:textId="671FD1E5"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680BBE02" w14:textId="4AC43A7F"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Na contagem dos prazos estabelecidos neste Edital e seus Anexos, excluir-se-á o dia do início e incluir-se-á o do vencimento. Só se iniciam e vencem os prazos em dias de expediente na Administração.</w:t>
      </w:r>
    </w:p>
    <w:p w14:paraId="2585424C" w14:textId="65050116"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lastRenderedPageBreak/>
        <w:t xml:space="preserve">O desatendimento de exigências formais não essenciais não importará o afastamento do licitante, desde que seja possível o aproveitamento do ato, </w:t>
      </w:r>
      <w:proofErr w:type="gramStart"/>
      <w:r w:rsidRPr="000229B1">
        <w:rPr>
          <w:rFonts w:cs="Arial"/>
          <w:color w:val="000000"/>
          <w:szCs w:val="20"/>
        </w:rPr>
        <w:t>observados</w:t>
      </w:r>
      <w:proofErr w:type="gramEnd"/>
      <w:r w:rsidRPr="000229B1">
        <w:rPr>
          <w:rFonts w:cs="Arial"/>
          <w:color w:val="000000"/>
          <w:szCs w:val="20"/>
        </w:rPr>
        <w:t xml:space="preserve"> os princípios da isonomia e do interesse público.</w:t>
      </w:r>
    </w:p>
    <w:p w14:paraId="044D22D9" w14:textId="0C0798DD"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Em caso de divergência entre disposições deste Edital e de seus anexos ou demais peças que compõem o processo, prevalecerá as deste Edital.</w:t>
      </w:r>
    </w:p>
    <w:p w14:paraId="1E3E8C04" w14:textId="1A801108"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 xml:space="preserve">O Edital está disponibilizado, na íntegra, no endereço </w:t>
      </w:r>
      <w:proofErr w:type="gramStart"/>
      <w:r w:rsidRPr="000229B1">
        <w:rPr>
          <w:rFonts w:cs="Arial"/>
          <w:color w:val="000000"/>
          <w:szCs w:val="20"/>
        </w:rPr>
        <w:t xml:space="preserve">eletrônico </w:t>
      </w:r>
      <w:r w:rsidRPr="000229B1">
        <w:rPr>
          <w:rFonts w:cs="Arial"/>
          <w:color w:val="FF0000"/>
          <w:szCs w:val="20"/>
        </w:rPr>
        <w:t>...</w:t>
      </w:r>
      <w:proofErr w:type="gramEnd"/>
      <w:r w:rsidRPr="000229B1">
        <w:rPr>
          <w:rFonts w:cs="Arial"/>
          <w:color w:val="FF0000"/>
          <w:szCs w:val="20"/>
        </w:rPr>
        <w:t xml:space="preserve">......., </w:t>
      </w:r>
      <w:r w:rsidRPr="000229B1">
        <w:rPr>
          <w:rFonts w:cs="Arial"/>
          <w:color w:val="000000"/>
          <w:szCs w:val="20"/>
        </w:rPr>
        <w:t xml:space="preserve">e também poderão ser lidos e/ou obtidos no endereço </w:t>
      </w:r>
      <w:r w:rsidRPr="000229B1">
        <w:rPr>
          <w:rFonts w:cs="Arial"/>
          <w:color w:val="FF0000"/>
          <w:szCs w:val="20"/>
        </w:rPr>
        <w:t xml:space="preserve">.................., </w:t>
      </w:r>
      <w:r w:rsidRPr="000229B1">
        <w:rPr>
          <w:rFonts w:cs="Arial"/>
          <w:color w:val="000000"/>
          <w:szCs w:val="20"/>
        </w:rPr>
        <w:t xml:space="preserve">nos dias úteis, no horário das </w:t>
      </w:r>
      <w:r w:rsidRPr="000229B1">
        <w:rPr>
          <w:rFonts w:cs="Arial"/>
          <w:color w:val="FF0000"/>
          <w:szCs w:val="20"/>
        </w:rPr>
        <w:t xml:space="preserve">............ </w:t>
      </w:r>
      <w:proofErr w:type="gramStart"/>
      <w:r w:rsidRPr="000229B1">
        <w:rPr>
          <w:rFonts w:cs="Arial"/>
          <w:color w:val="000000"/>
          <w:szCs w:val="20"/>
        </w:rPr>
        <w:t>horas</w:t>
      </w:r>
      <w:proofErr w:type="gramEnd"/>
      <w:r w:rsidRPr="000229B1">
        <w:rPr>
          <w:rFonts w:cs="Arial"/>
          <w:color w:val="000000"/>
          <w:szCs w:val="20"/>
        </w:rPr>
        <w:t xml:space="preserve"> às </w:t>
      </w:r>
      <w:r w:rsidRPr="000229B1">
        <w:rPr>
          <w:rFonts w:cs="Arial"/>
          <w:color w:val="FF0000"/>
          <w:szCs w:val="20"/>
        </w:rPr>
        <w:t xml:space="preserve">............ </w:t>
      </w:r>
      <w:proofErr w:type="gramStart"/>
      <w:r w:rsidRPr="000229B1">
        <w:rPr>
          <w:rFonts w:cs="Arial"/>
          <w:color w:val="000000"/>
          <w:szCs w:val="20"/>
        </w:rPr>
        <w:t>horas</w:t>
      </w:r>
      <w:proofErr w:type="gramEnd"/>
      <w:r w:rsidRPr="000229B1">
        <w:rPr>
          <w:rFonts w:cs="Arial"/>
          <w:color w:val="000000"/>
          <w:szCs w:val="20"/>
        </w:rPr>
        <w:t>, mesmo endereço e período no qual os autos do processo administrativo permanecerão com vista franqueada aos interessados.</w:t>
      </w:r>
    </w:p>
    <w:p w14:paraId="608E3D3C" w14:textId="3E1A22F8" w:rsidR="000229B1" w:rsidRPr="000229B1" w:rsidRDefault="000229B1" w:rsidP="003D729D">
      <w:pPr>
        <w:numPr>
          <w:ilvl w:val="1"/>
          <w:numId w:val="20"/>
        </w:numPr>
        <w:spacing w:before="120" w:after="120" w:line="276" w:lineRule="auto"/>
        <w:ind w:left="425" w:firstLine="0"/>
        <w:jc w:val="both"/>
        <w:rPr>
          <w:rFonts w:cs="Arial"/>
          <w:color w:val="000000"/>
          <w:szCs w:val="20"/>
        </w:rPr>
      </w:pPr>
      <w:r w:rsidRPr="000229B1">
        <w:rPr>
          <w:rFonts w:cs="Arial"/>
          <w:color w:val="000000"/>
          <w:szCs w:val="20"/>
        </w:rPr>
        <w:t>Integram este Edital, para todos os fins e efeitos, os seguintes anexos:</w:t>
      </w:r>
    </w:p>
    <w:p w14:paraId="73A561AE" w14:textId="77777777" w:rsidR="008B3000" w:rsidRDefault="008B3000" w:rsidP="008B3000">
      <w:pPr>
        <w:numPr>
          <w:ilvl w:val="2"/>
          <w:numId w:val="20"/>
        </w:numPr>
        <w:tabs>
          <w:tab w:val="left" w:pos="1440"/>
        </w:tabs>
        <w:autoSpaceDE w:val="0"/>
        <w:snapToGrid w:val="0"/>
        <w:spacing w:before="120" w:after="120" w:line="276" w:lineRule="auto"/>
        <w:jc w:val="both"/>
        <w:rPr>
          <w:rFonts w:cs="Arial"/>
          <w:color w:val="000000"/>
          <w:szCs w:val="20"/>
        </w:rPr>
      </w:pPr>
      <w:r>
        <w:rPr>
          <w:rFonts w:cs="Arial"/>
          <w:color w:val="000000"/>
          <w:szCs w:val="20"/>
        </w:rPr>
        <w:t>ANEXO I - Termo de Referência;</w:t>
      </w:r>
    </w:p>
    <w:p w14:paraId="2AA157C2" w14:textId="77777777" w:rsidR="008B3000" w:rsidRDefault="008B3000" w:rsidP="008B3000">
      <w:pPr>
        <w:numPr>
          <w:ilvl w:val="2"/>
          <w:numId w:val="20"/>
        </w:numPr>
        <w:tabs>
          <w:tab w:val="left" w:pos="1440"/>
        </w:tabs>
        <w:autoSpaceDE w:val="0"/>
        <w:snapToGrid w:val="0"/>
        <w:spacing w:before="120" w:after="120" w:line="276" w:lineRule="auto"/>
        <w:jc w:val="both"/>
        <w:rPr>
          <w:rFonts w:cs="Arial"/>
          <w:iCs/>
          <w:color w:val="000000"/>
          <w:szCs w:val="20"/>
        </w:rPr>
      </w:pPr>
      <w:r>
        <w:rPr>
          <w:rFonts w:cs="Arial"/>
          <w:bCs/>
          <w:iCs/>
          <w:color w:val="000000"/>
          <w:szCs w:val="20"/>
        </w:rPr>
        <w:t>ANEXO II – Minuta de Termo de Contrato;</w:t>
      </w:r>
    </w:p>
    <w:p w14:paraId="0AB07796" w14:textId="77777777" w:rsidR="008B3000" w:rsidRDefault="008B3000" w:rsidP="008B3000">
      <w:pPr>
        <w:numPr>
          <w:ilvl w:val="2"/>
          <w:numId w:val="20"/>
        </w:numPr>
        <w:tabs>
          <w:tab w:val="left" w:pos="1440"/>
        </w:tabs>
        <w:autoSpaceDE w:val="0"/>
        <w:snapToGrid w:val="0"/>
        <w:spacing w:before="120" w:after="120" w:line="276" w:lineRule="auto"/>
        <w:jc w:val="both"/>
        <w:rPr>
          <w:rFonts w:cs="Arial"/>
          <w:iCs/>
          <w:color w:val="000000"/>
          <w:szCs w:val="20"/>
        </w:rPr>
      </w:pPr>
      <w:r>
        <w:rPr>
          <w:rFonts w:cs="Arial"/>
          <w:bCs/>
          <w:iCs/>
          <w:color w:val="000000"/>
          <w:szCs w:val="20"/>
        </w:rPr>
        <w:t>ANEXO III – Modelo de Proposta;</w:t>
      </w:r>
    </w:p>
    <w:p w14:paraId="2EE85B42" w14:textId="77777777" w:rsidR="008B3000" w:rsidRDefault="008B3000" w:rsidP="008B3000">
      <w:pPr>
        <w:numPr>
          <w:ilvl w:val="2"/>
          <w:numId w:val="20"/>
        </w:numPr>
        <w:tabs>
          <w:tab w:val="left" w:pos="1440"/>
        </w:tabs>
        <w:autoSpaceDE w:val="0"/>
        <w:snapToGrid w:val="0"/>
        <w:spacing w:before="120" w:after="120" w:line="276" w:lineRule="auto"/>
        <w:jc w:val="both"/>
        <w:rPr>
          <w:rFonts w:cs="Arial"/>
          <w:iCs/>
          <w:color w:val="000000"/>
          <w:szCs w:val="20"/>
        </w:rPr>
      </w:pPr>
      <w:r>
        <w:rPr>
          <w:rFonts w:cs="Arial"/>
          <w:bCs/>
          <w:iCs/>
          <w:color w:val="000000"/>
          <w:szCs w:val="20"/>
        </w:rPr>
        <w:t>ANEXO IV – Modelo de declaração de contratos firmados com a iniciativa privada e a Administração Pública;</w:t>
      </w:r>
    </w:p>
    <w:p w14:paraId="2301BB6F" w14:textId="77777777" w:rsidR="008B3000" w:rsidRDefault="008B3000" w:rsidP="008B3000">
      <w:pPr>
        <w:numPr>
          <w:ilvl w:val="2"/>
          <w:numId w:val="20"/>
        </w:numPr>
        <w:tabs>
          <w:tab w:val="left" w:pos="1440"/>
        </w:tabs>
        <w:autoSpaceDE w:val="0"/>
        <w:snapToGrid w:val="0"/>
        <w:spacing w:before="120" w:after="120" w:line="276" w:lineRule="auto"/>
        <w:jc w:val="both"/>
        <w:rPr>
          <w:rFonts w:cs="Arial"/>
          <w:iCs/>
          <w:color w:val="000000"/>
          <w:szCs w:val="20"/>
        </w:rPr>
      </w:pPr>
      <w:r>
        <w:rPr>
          <w:rFonts w:cs="Arial"/>
          <w:bCs/>
          <w:iCs/>
          <w:color w:val="000000"/>
          <w:szCs w:val="20"/>
        </w:rPr>
        <w:t>ANEXO V – Modelo de Termo de Vistoria; (quando for o caso</w:t>
      </w:r>
      <w:proofErr w:type="gramStart"/>
      <w:r>
        <w:rPr>
          <w:rFonts w:cs="Arial"/>
          <w:bCs/>
          <w:iCs/>
          <w:color w:val="000000"/>
          <w:szCs w:val="20"/>
        </w:rPr>
        <w:t>)</w:t>
      </w:r>
      <w:proofErr w:type="gramEnd"/>
    </w:p>
    <w:p w14:paraId="14805D9B" w14:textId="77777777" w:rsidR="008B3000" w:rsidRDefault="008B3000" w:rsidP="008B3000">
      <w:pPr>
        <w:numPr>
          <w:ilvl w:val="2"/>
          <w:numId w:val="20"/>
        </w:numPr>
        <w:tabs>
          <w:tab w:val="left" w:pos="1440"/>
        </w:tabs>
        <w:autoSpaceDE w:val="0"/>
        <w:snapToGrid w:val="0"/>
        <w:spacing w:before="120" w:after="120" w:line="276" w:lineRule="auto"/>
        <w:jc w:val="both"/>
        <w:rPr>
          <w:rFonts w:cs="Arial"/>
          <w:iCs/>
          <w:color w:val="000000"/>
          <w:szCs w:val="20"/>
        </w:rPr>
      </w:pPr>
      <w:proofErr w:type="gramStart"/>
      <w:r>
        <w:rPr>
          <w:rFonts w:cs="Arial"/>
          <w:bCs/>
          <w:iCs/>
          <w:color w:val="000000"/>
          <w:szCs w:val="20"/>
        </w:rPr>
        <w:t>ANEXO VI</w:t>
      </w:r>
      <w:proofErr w:type="gramEnd"/>
      <w:r>
        <w:rPr>
          <w:rFonts w:cs="Arial"/>
          <w:bCs/>
          <w:iCs/>
          <w:color w:val="000000"/>
          <w:szCs w:val="20"/>
        </w:rPr>
        <w:t xml:space="preserve"> – Modelo de Dispensa de Vistoria</w:t>
      </w:r>
    </w:p>
    <w:p w14:paraId="1B93B357" w14:textId="5FC280B7" w:rsidR="008B3000" w:rsidRDefault="008B3000" w:rsidP="00CF3CB1">
      <w:pPr>
        <w:numPr>
          <w:ilvl w:val="2"/>
          <w:numId w:val="20"/>
        </w:numPr>
        <w:tabs>
          <w:tab w:val="left" w:pos="1440"/>
        </w:tabs>
        <w:autoSpaceDE w:val="0"/>
        <w:snapToGrid w:val="0"/>
        <w:spacing w:before="120" w:after="120" w:line="276" w:lineRule="auto"/>
        <w:jc w:val="both"/>
        <w:rPr>
          <w:rFonts w:cs="Arial"/>
          <w:iCs/>
          <w:color w:val="000000"/>
          <w:szCs w:val="20"/>
        </w:rPr>
      </w:pPr>
      <w:r>
        <w:rPr>
          <w:rFonts w:cs="Arial"/>
          <w:iCs/>
          <w:color w:val="000000"/>
          <w:szCs w:val="20"/>
        </w:rPr>
        <w:t xml:space="preserve"> ANEXO VII - </w:t>
      </w:r>
      <w:r w:rsidR="00CF3CB1" w:rsidRPr="00CF3CB1">
        <w:rPr>
          <w:rFonts w:cs="Arial"/>
          <w:iCs/>
          <w:color w:val="000000"/>
          <w:szCs w:val="20"/>
        </w:rPr>
        <w:t>Formul</w:t>
      </w:r>
      <w:r w:rsidR="00CF3CB1">
        <w:rPr>
          <w:rFonts w:cs="Arial"/>
          <w:iCs/>
          <w:color w:val="000000"/>
          <w:szCs w:val="20"/>
        </w:rPr>
        <w:t>á</w:t>
      </w:r>
      <w:r w:rsidR="00CF3CB1" w:rsidRPr="00CF3CB1">
        <w:rPr>
          <w:rFonts w:cs="Arial"/>
          <w:iCs/>
          <w:color w:val="000000"/>
          <w:szCs w:val="20"/>
        </w:rPr>
        <w:t xml:space="preserve">rio de avaliação de qualidade do serviço </w:t>
      </w:r>
    </w:p>
    <w:p w14:paraId="27113843" w14:textId="77777777" w:rsidR="00D269C8" w:rsidRDefault="00D269C8" w:rsidP="00D269C8">
      <w:pPr>
        <w:tabs>
          <w:tab w:val="left" w:pos="1440"/>
        </w:tabs>
        <w:autoSpaceDE w:val="0"/>
        <w:snapToGrid w:val="0"/>
        <w:spacing w:before="120" w:after="120" w:line="276" w:lineRule="auto"/>
        <w:ind w:left="1854"/>
        <w:jc w:val="both"/>
        <w:rPr>
          <w:rFonts w:cs="Arial"/>
          <w:iCs/>
          <w:color w:val="000000"/>
          <w:szCs w:val="20"/>
        </w:rPr>
      </w:pPr>
    </w:p>
    <w:p w14:paraId="48AE4021" w14:textId="05211FD8" w:rsidR="008B3000" w:rsidRPr="008B3000" w:rsidRDefault="008B3000" w:rsidP="008B3000">
      <w:pPr>
        <w:spacing w:before="120" w:after="120" w:line="276" w:lineRule="auto"/>
        <w:jc w:val="both"/>
        <w:rPr>
          <w:rFonts w:cs="Arial"/>
          <w:color w:val="000000"/>
          <w:szCs w:val="20"/>
        </w:rPr>
      </w:pPr>
      <w:r w:rsidRPr="008B3000">
        <w:rPr>
          <w:rFonts w:cs="Arial"/>
          <w:color w:val="000000"/>
          <w:szCs w:val="20"/>
        </w:rPr>
        <w:t xml:space="preserve">Juiz de Fora, </w:t>
      </w:r>
      <w:r w:rsidR="00CF3CB1">
        <w:rPr>
          <w:rFonts w:cs="Arial"/>
          <w:color w:val="000000"/>
          <w:szCs w:val="20"/>
        </w:rPr>
        <w:t>04</w:t>
      </w:r>
      <w:r w:rsidRPr="008B3000">
        <w:rPr>
          <w:rFonts w:cs="Arial"/>
          <w:color w:val="000000"/>
          <w:szCs w:val="20"/>
        </w:rPr>
        <w:t xml:space="preserve"> de Janeiro de </w:t>
      </w:r>
      <w:proofErr w:type="gramStart"/>
      <w:r w:rsidRPr="008B3000">
        <w:rPr>
          <w:rFonts w:cs="Arial"/>
          <w:color w:val="000000"/>
          <w:szCs w:val="20"/>
        </w:rPr>
        <w:t>2019</w:t>
      </w:r>
      <w:proofErr w:type="gramEnd"/>
    </w:p>
    <w:p w14:paraId="5FDEFDBD" w14:textId="77777777" w:rsidR="008B3000" w:rsidRPr="008B3000" w:rsidRDefault="008B3000" w:rsidP="008B3000">
      <w:pPr>
        <w:spacing w:before="120" w:after="120" w:line="276" w:lineRule="auto"/>
        <w:jc w:val="both"/>
        <w:rPr>
          <w:rFonts w:cs="Arial"/>
          <w:color w:val="000000"/>
          <w:szCs w:val="20"/>
        </w:rPr>
      </w:pPr>
    </w:p>
    <w:p w14:paraId="08B92E01" w14:textId="77777777" w:rsidR="008B3000" w:rsidRPr="008B3000" w:rsidRDefault="008B3000" w:rsidP="008B3000">
      <w:pPr>
        <w:spacing w:before="120" w:after="120" w:line="276" w:lineRule="auto"/>
        <w:jc w:val="both"/>
        <w:rPr>
          <w:rFonts w:cs="Arial"/>
          <w:color w:val="000000"/>
          <w:szCs w:val="20"/>
        </w:rPr>
      </w:pPr>
    </w:p>
    <w:p w14:paraId="432696E2" w14:textId="77777777" w:rsidR="008B3000" w:rsidRPr="008B3000" w:rsidRDefault="008B3000" w:rsidP="008B3000">
      <w:pPr>
        <w:spacing w:before="120" w:after="120" w:line="276" w:lineRule="auto"/>
        <w:jc w:val="both"/>
        <w:rPr>
          <w:rFonts w:cs="Arial"/>
          <w:color w:val="000000"/>
          <w:szCs w:val="20"/>
        </w:rPr>
      </w:pPr>
    </w:p>
    <w:p w14:paraId="3A77309F" w14:textId="77777777" w:rsidR="008B3000" w:rsidRPr="008B3000" w:rsidRDefault="008B3000" w:rsidP="008B3000">
      <w:pPr>
        <w:spacing w:before="120" w:after="120" w:line="276" w:lineRule="auto"/>
        <w:jc w:val="both"/>
        <w:rPr>
          <w:rFonts w:cs="Arial"/>
          <w:color w:val="000000"/>
          <w:szCs w:val="20"/>
        </w:rPr>
      </w:pPr>
    </w:p>
    <w:p w14:paraId="09911969" w14:textId="77777777" w:rsidR="008B3000" w:rsidRPr="008B3000" w:rsidRDefault="008B3000" w:rsidP="008B3000">
      <w:pPr>
        <w:spacing w:before="120" w:after="120" w:line="276" w:lineRule="auto"/>
        <w:jc w:val="center"/>
        <w:rPr>
          <w:rFonts w:cs="Arial"/>
          <w:color w:val="000000"/>
          <w:szCs w:val="20"/>
        </w:rPr>
      </w:pPr>
      <w:r w:rsidRPr="008B3000">
        <w:rPr>
          <w:rFonts w:cs="Arial"/>
          <w:color w:val="000000"/>
          <w:szCs w:val="20"/>
        </w:rPr>
        <w:t>________________________________________</w:t>
      </w:r>
    </w:p>
    <w:p w14:paraId="1E8875DD" w14:textId="79E5FE49" w:rsidR="008B3000" w:rsidRPr="008B3000" w:rsidRDefault="00CF3CB1" w:rsidP="008B3000">
      <w:pPr>
        <w:spacing w:before="120" w:after="120" w:line="276" w:lineRule="auto"/>
        <w:jc w:val="center"/>
        <w:rPr>
          <w:rFonts w:cs="Arial"/>
          <w:color w:val="000000"/>
          <w:szCs w:val="20"/>
        </w:rPr>
      </w:pPr>
      <w:r>
        <w:rPr>
          <w:rFonts w:cs="Arial"/>
          <w:color w:val="000000"/>
          <w:szCs w:val="20"/>
        </w:rPr>
        <w:t>Cláudio Roberto Barbosa Simões Rodrigues</w:t>
      </w:r>
    </w:p>
    <w:p w14:paraId="6A246F10" w14:textId="1850D8E9" w:rsidR="000229B1" w:rsidRPr="00C55CCA" w:rsidRDefault="008B3000" w:rsidP="008B3000">
      <w:pPr>
        <w:spacing w:before="120" w:after="120" w:line="276" w:lineRule="auto"/>
        <w:jc w:val="center"/>
        <w:rPr>
          <w:rFonts w:cs="Arial"/>
          <w:b/>
          <w:color w:val="000000"/>
          <w:szCs w:val="20"/>
        </w:rPr>
      </w:pPr>
      <w:r w:rsidRPr="008B3000">
        <w:rPr>
          <w:rFonts w:cs="Arial"/>
          <w:color w:val="000000"/>
          <w:szCs w:val="20"/>
        </w:rPr>
        <w:t>Diretor d</w:t>
      </w:r>
      <w:r w:rsidR="00CF3CB1">
        <w:rPr>
          <w:rFonts w:cs="Arial"/>
          <w:color w:val="000000"/>
          <w:szCs w:val="20"/>
        </w:rPr>
        <w:t>e Administração e Planejamento</w:t>
      </w:r>
      <w:bookmarkStart w:id="8" w:name="_GoBack"/>
      <w:bookmarkEnd w:id="8"/>
      <w:r w:rsidRPr="008B3000">
        <w:rPr>
          <w:rFonts w:cs="Arial"/>
          <w:color w:val="000000"/>
          <w:szCs w:val="20"/>
        </w:rPr>
        <w:t xml:space="preserve"> </w:t>
      </w:r>
    </w:p>
    <w:p w14:paraId="50497499" w14:textId="3B943110" w:rsidR="000229B1" w:rsidRDefault="00C17B48" w:rsidP="000229B1">
      <w:pPr>
        <w:spacing w:before="120" w:after="120" w:line="276" w:lineRule="auto"/>
        <w:jc w:val="both"/>
        <w:rPr>
          <w:rFonts w:cs="Arial"/>
          <w:color w:val="000000"/>
          <w:szCs w:val="20"/>
        </w:rPr>
      </w:pPr>
      <w:r>
        <w:rPr>
          <w:rFonts w:cs="Arial"/>
          <w:color w:val="000000"/>
          <w:szCs w:val="20"/>
        </w:rPr>
        <w:t xml:space="preserve"> </w:t>
      </w:r>
    </w:p>
    <w:sectPr w:rsidR="000229B1" w:rsidSect="00F53117">
      <w:headerReference w:type="default" r:id="rId17"/>
      <w:footerReference w:type="default" r:id="rId1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6AF4AF" w14:textId="77777777" w:rsidR="007B254D" w:rsidRDefault="007B254D">
      <w:r>
        <w:separator/>
      </w:r>
    </w:p>
  </w:endnote>
  <w:endnote w:type="continuationSeparator" w:id="0">
    <w:p w14:paraId="155327D4" w14:textId="77777777" w:rsidR="007B254D" w:rsidRDefault="007B254D">
      <w:r>
        <w:continuationSeparator/>
      </w:r>
    </w:p>
  </w:endnote>
  <w:endnote w:type="continuationNotice" w:id="1">
    <w:p w14:paraId="4F6567DC" w14:textId="77777777" w:rsidR="007B254D" w:rsidRDefault="007B25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Ecofont_Spranq_eco_Sans">
    <w:altName w:val="Menlo"/>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FE883" w14:textId="77777777" w:rsidR="007B254D" w:rsidRPr="0021698A" w:rsidRDefault="007B254D" w:rsidP="2657C157">
    <w:pPr>
      <w:pStyle w:val="Rodap"/>
      <w:rPr>
        <w:rFonts w:ascii="Times New Roman" w:hAnsi="Times New Roman" w:cs="Times New Roman"/>
      </w:rPr>
    </w:pPr>
    <w:r w:rsidRPr="2657C157">
      <w:rPr>
        <w:rFonts w:ascii="Times New Roman" w:hAnsi="Times New Roman" w:cs="Times New Roman"/>
      </w:rPr>
      <w:t>____________________________________________________________________</w:t>
    </w:r>
  </w:p>
  <w:p w14:paraId="0147E021" w14:textId="77777777" w:rsidR="007B254D" w:rsidRPr="0021698A" w:rsidRDefault="007B254D" w:rsidP="2657C157">
    <w:pPr>
      <w:pStyle w:val="Rodap"/>
      <w:rPr>
        <w:rFonts w:cs="Arial"/>
        <w:sz w:val="12"/>
        <w:szCs w:val="12"/>
      </w:rPr>
    </w:pPr>
    <w:r w:rsidRPr="2657C157">
      <w:rPr>
        <w:rFonts w:cs="Arial"/>
        <w:sz w:val="12"/>
        <w:szCs w:val="12"/>
      </w:rPr>
      <w:t>Comissão Permanente de Modelos de Licitações e Contratos Administrativos da Consultoria-Geral da União</w:t>
    </w:r>
  </w:p>
  <w:p w14:paraId="3D6E1340" w14:textId="77CA2BFE" w:rsidR="007B254D" w:rsidRPr="0021698A" w:rsidRDefault="007B254D" w:rsidP="2657C157">
    <w:pPr>
      <w:pStyle w:val="Rodap"/>
      <w:rPr>
        <w:rFonts w:cs="Arial"/>
        <w:sz w:val="12"/>
        <w:szCs w:val="12"/>
      </w:rPr>
    </w:pPr>
    <w:r w:rsidRPr="2657C157">
      <w:rPr>
        <w:rFonts w:cs="Arial"/>
        <w:sz w:val="12"/>
        <w:szCs w:val="12"/>
      </w:rPr>
      <w:t xml:space="preserve">Edital modelo para Pregão Eletrônico: </w:t>
    </w:r>
    <w:r>
      <w:rPr>
        <w:rFonts w:cs="Arial"/>
        <w:sz w:val="12"/>
        <w:szCs w:val="12"/>
      </w:rPr>
      <w:t>Serviços Continuados com mão de obra sem dedicação exclusiva</w:t>
    </w:r>
    <w:r w:rsidRPr="2657C157">
      <w:rPr>
        <w:rFonts w:cs="Arial"/>
        <w:sz w:val="12"/>
        <w:szCs w:val="12"/>
      </w:rPr>
      <w:t xml:space="preserve"> </w:t>
    </w:r>
  </w:p>
  <w:p w14:paraId="42E5601C" w14:textId="1478D840" w:rsidR="007B254D" w:rsidRPr="0021698A" w:rsidRDefault="007B254D" w:rsidP="2657C157">
    <w:pPr>
      <w:pStyle w:val="Rodap"/>
      <w:rPr>
        <w:rFonts w:cs="Arial"/>
        <w:sz w:val="12"/>
        <w:szCs w:val="12"/>
      </w:rPr>
    </w:pPr>
    <w:r w:rsidRPr="2657C157">
      <w:rPr>
        <w:rFonts w:cs="Arial"/>
        <w:sz w:val="12"/>
        <w:szCs w:val="12"/>
      </w:rPr>
      <w:t>Atualização:</w:t>
    </w:r>
    <w:proofErr w:type="gramStart"/>
    <w:r w:rsidRPr="2657C157">
      <w:rPr>
        <w:rFonts w:cs="Arial"/>
        <w:sz w:val="12"/>
        <w:szCs w:val="12"/>
      </w:rPr>
      <w:t xml:space="preserve">  </w:t>
    </w:r>
    <w:proofErr w:type="gramEnd"/>
    <w:r>
      <w:rPr>
        <w:rFonts w:cs="Arial"/>
        <w:sz w:val="12"/>
        <w:szCs w:val="12"/>
      </w:rPr>
      <w:t>Dezembro</w:t>
    </w:r>
    <w:r w:rsidRPr="2657C157">
      <w:rPr>
        <w:rFonts w:cs="Arial"/>
        <w:sz w:val="12"/>
        <w:szCs w:val="12"/>
      </w:rPr>
      <w:t>/2018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5DFE02" w14:textId="77777777" w:rsidR="007B254D" w:rsidRDefault="007B254D">
      <w:r>
        <w:separator/>
      </w:r>
    </w:p>
  </w:footnote>
  <w:footnote w:type="continuationSeparator" w:id="0">
    <w:p w14:paraId="18CE5D9E" w14:textId="77777777" w:rsidR="007B254D" w:rsidRDefault="007B254D">
      <w:r>
        <w:continuationSeparator/>
      </w:r>
    </w:p>
  </w:footnote>
  <w:footnote w:type="continuationNotice" w:id="1">
    <w:p w14:paraId="15C28323" w14:textId="77777777" w:rsidR="007B254D" w:rsidRDefault="007B25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7DDE86" w14:textId="77F72332" w:rsidR="007B254D" w:rsidRDefault="007B254D"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1E01E3E"/>
    <w:multiLevelType w:val="multilevel"/>
    <w:tmpl w:val="F48C3286"/>
    <w:lvl w:ilvl="0">
      <w:start w:val="8"/>
      <w:numFmt w:val="decimal"/>
      <w:lvlText w:val="%1"/>
      <w:lvlJc w:val="left"/>
      <w:pPr>
        <w:ind w:left="375" w:hanging="375"/>
      </w:pPr>
      <w:rPr>
        <w:rFonts w:hint="default"/>
      </w:rPr>
    </w:lvl>
    <w:lvl w:ilvl="1">
      <w:start w:val="1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02517BE7"/>
    <w:multiLevelType w:val="multilevel"/>
    <w:tmpl w:val="A60C9502"/>
    <w:lvl w:ilvl="0">
      <w:start w:val="6"/>
      <w:numFmt w:val="decimal"/>
      <w:lvlText w:val="%1"/>
      <w:lvlJc w:val="left"/>
      <w:pPr>
        <w:ind w:left="540" w:hanging="540"/>
      </w:pPr>
      <w:rPr>
        <w:rFonts w:hint="default"/>
      </w:rPr>
    </w:lvl>
    <w:lvl w:ilvl="1">
      <w:start w:val="20"/>
      <w:numFmt w:val="decimal"/>
      <w:lvlText w:val="%1.%2"/>
      <w:lvlJc w:val="left"/>
      <w:pPr>
        <w:ind w:left="1036" w:hanging="540"/>
      </w:pPr>
      <w:rPr>
        <w:rFonts w:hint="default"/>
        <w:color w:val="FF0000"/>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4">
    <w:nsid w:val="06AB0CEE"/>
    <w:multiLevelType w:val="multilevel"/>
    <w:tmpl w:val="2196CF00"/>
    <w:lvl w:ilvl="0">
      <w:start w:val="5"/>
      <w:numFmt w:val="decimal"/>
      <w:lvlText w:val="%1"/>
      <w:lvlJc w:val="left"/>
      <w:pPr>
        <w:ind w:left="435" w:hanging="435"/>
      </w:pPr>
      <w:rPr>
        <w:rFonts w:hint="default"/>
        <w:i/>
        <w:color w:val="FF0000"/>
      </w:rPr>
    </w:lvl>
    <w:lvl w:ilvl="1">
      <w:start w:val="6"/>
      <w:numFmt w:val="decimal"/>
      <w:lvlText w:val="%1.%2"/>
      <w:lvlJc w:val="left"/>
      <w:pPr>
        <w:ind w:left="931" w:hanging="435"/>
      </w:pPr>
      <w:rPr>
        <w:rFonts w:hint="default"/>
        <w:i/>
        <w:color w:val="FF0000"/>
      </w:rPr>
    </w:lvl>
    <w:lvl w:ilvl="2">
      <w:start w:val="1"/>
      <w:numFmt w:val="decimal"/>
      <w:lvlText w:val="%1.%2.%3"/>
      <w:lvlJc w:val="left"/>
      <w:pPr>
        <w:ind w:left="1712" w:hanging="720"/>
      </w:pPr>
      <w:rPr>
        <w:rFonts w:hint="default"/>
        <w:i w:val="0"/>
        <w:color w:val="auto"/>
      </w:rPr>
    </w:lvl>
    <w:lvl w:ilvl="3">
      <w:start w:val="1"/>
      <w:numFmt w:val="decimal"/>
      <w:lvlText w:val="%1.%2.%3.%4"/>
      <w:lvlJc w:val="left"/>
      <w:pPr>
        <w:ind w:left="2208" w:hanging="720"/>
      </w:pPr>
      <w:rPr>
        <w:rFonts w:hint="default"/>
        <w:i/>
        <w:color w:val="FF0000"/>
      </w:rPr>
    </w:lvl>
    <w:lvl w:ilvl="4">
      <w:start w:val="1"/>
      <w:numFmt w:val="decimal"/>
      <w:lvlText w:val="%1.%2.%3.%4.%5"/>
      <w:lvlJc w:val="left"/>
      <w:pPr>
        <w:ind w:left="3064" w:hanging="1080"/>
      </w:pPr>
      <w:rPr>
        <w:rFonts w:hint="default"/>
        <w:i/>
        <w:color w:val="FF0000"/>
      </w:rPr>
    </w:lvl>
    <w:lvl w:ilvl="5">
      <w:start w:val="1"/>
      <w:numFmt w:val="decimal"/>
      <w:lvlText w:val="%1.%2.%3.%4.%5.%6"/>
      <w:lvlJc w:val="left"/>
      <w:pPr>
        <w:ind w:left="3560" w:hanging="1080"/>
      </w:pPr>
      <w:rPr>
        <w:rFonts w:hint="default"/>
        <w:i/>
        <w:color w:val="FF0000"/>
      </w:rPr>
    </w:lvl>
    <w:lvl w:ilvl="6">
      <w:start w:val="1"/>
      <w:numFmt w:val="decimal"/>
      <w:lvlText w:val="%1.%2.%3.%4.%5.%6.%7"/>
      <w:lvlJc w:val="left"/>
      <w:pPr>
        <w:ind w:left="4416" w:hanging="1440"/>
      </w:pPr>
      <w:rPr>
        <w:rFonts w:hint="default"/>
        <w:i/>
        <w:color w:val="FF0000"/>
      </w:rPr>
    </w:lvl>
    <w:lvl w:ilvl="7">
      <w:start w:val="1"/>
      <w:numFmt w:val="decimal"/>
      <w:lvlText w:val="%1.%2.%3.%4.%5.%6.%7.%8"/>
      <w:lvlJc w:val="left"/>
      <w:pPr>
        <w:ind w:left="4912" w:hanging="1440"/>
      </w:pPr>
      <w:rPr>
        <w:rFonts w:hint="default"/>
        <w:i/>
        <w:color w:val="FF0000"/>
      </w:rPr>
    </w:lvl>
    <w:lvl w:ilvl="8">
      <w:start w:val="1"/>
      <w:numFmt w:val="decimal"/>
      <w:lvlText w:val="%1.%2.%3.%4.%5.%6.%7.%8.%9"/>
      <w:lvlJc w:val="left"/>
      <w:pPr>
        <w:ind w:left="5768" w:hanging="1800"/>
      </w:pPr>
      <w:rPr>
        <w:rFonts w:hint="default"/>
        <w:i/>
        <w:color w:val="FF0000"/>
      </w:rPr>
    </w:lvl>
  </w:abstractNum>
  <w:abstractNum w:abstractNumId="5">
    <w:nsid w:val="09F47533"/>
    <w:multiLevelType w:val="multilevel"/>
    <w:tmpl w:val="4866034E"/>
    <w:lvl w:ilvl="0">
      <w:start w:val="7"/>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1D5C100D"/>
    <w:multiLevelType w:val="multilevel"/>
    <w:tmpl w:val="B0702A46"/>
    <w:lvl w:ilvl="0">
      <w:start w:val="1"/>
      <w:numFmt w:val="decimal"/>
      <w:pStyle w:val="Nivel01"/>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F9C682E"/>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nsid w:val="2A746C8C"/>
    <w:multiLevelType w:val="multilevel"/>
    <w:tmpl w:val="4EFA37D2"/>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4">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2754175"/>
    <w:multiLevelType w:val="multilevel"/>
    <w:tmpl w:val="5734E1CA"/>
    <w:lvl w:ilvl="0">
      <w:start w:val="20"/>
      <w:numFmt w:val="decimal"/>
      <w:lvlText w:val="%1"/>
      <w:lvlJc w:val="left"/>
      <w:pPr>
        <w:ind w:left="375" w:hanging="375"/>
      </w:pPr>
    </w:lvl>
    <w:lvl w:ilvl="1">
      <w:start w:val="1"/>
      <w:numFmt w:val="decimal"/>
      <w:lvlText w:val="%1.%2"/>
      <w:lvlJc w:val="left"/>
      <w:pPr>
        <w:ind w:left="943" w:hanging="375"/>
      </w:pPr>
      <w:rPr>
        <w:b w:val="0"/>
      </w:rPr>
    </w:lvl>
    <w:lvl w:ilvl="2">
      <w:start w:val="1"/>
      <w:numFmt w:val="decimal"/>
      <w:lvlText w:val="%1.%2.%3"/>
      <w:lvlJc w:val="left"/>
      <w:pPr>
        <w:ind w:left="1713"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6">
    <w:nsid w:val="43037D0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8">
    <w:nsid w:val="48354A80"/>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0725FB"/>
    <w:multiLevelType w:val="hybridMultilevel"/>
    <w:tmpl w:val="B25CE65A"/>
    <w:lvl w:ilvl="0" w:tplc="0416000F">
      <w:start w:val="1"/>
      <w:numFmt w:val="decimal"/>
      <w:lvlText w:val="%1."/>
      <w:lvlJc w:val="left"/>
      <w:pPr>
        <w:ind w:left="2190" w:hanging="360"/>
      </w:pPr>
    </w:lvl>
    <w:lvl w:ilvl="1" w:tplc="04160019" w:tentative="1">
      <w:start w:val="1"/>
      <w:numFmt w:val="lowerLetter"/>
      <w:lvlText w:val="%2."/>
      <w:lvlJc w:val="left"/>
      <w:pPr>
        <w:ind w:left="2910" w:hanging="360"/>
      </w:pPr>
    </w:lvl>
    <w:lvl w:ilvl="2" w:tplc="0416001B" w:tentative="1">
      <w:start w:val="1"/>
      <w:numFmt w:val="lowerRoman"/>
      <w:lvlText w:val="%3."/>
      <w:lvlJc w:val="right"/>
      <w:pPr>
        <w:ind w:left="3630" w:hanging="180"/>
      </w:pPr>
    </w:lvl>
    <w:lvl w:ilvl="3" w:tplc="0416000F" w:tentative="1">
      <w:start w:val="1"/>
      <w:numFmt w:val="decimal"/>
      <w:lvlText w:val="%4."/>
      <w:lvlJc w:val="left"/>
      <w:pPr>
        <w:ind w:left="4350" w:hanging="360"/>
      </w:pPr>
    </w:lvl>
    <w:lvl w:ilvl="4" w:tplc="04160019" w:tentative="1">
      <w:start w:val="1"/>
      <w:numFmt w:val="lowerLetter"/>
      <w:lvlText w:val="%5."/>
      <w:lvlJc w:val="left"/>
      <w:pPr>
        <w:ind w:left="5070" w:hanging="360"/>
      </w:pPr>
    </w:lvl>
    <w:lvl w:ilvl="5" w:tplc="0416001B" w:tentative="1">
      <w:start w:val="1"/>
      <w:numFmt w:val="lowerRoman"/>
      <w:lvlText w:val="%6."/>
      <w:lvlJc w:val="right"/>
      <w:pPr>
        <w:ind w:left="5790" w:hanging="180"/>
      </w:pPr>
    </w:lvl>
    <w:lvl w:ilvl="6" w:tplc="0416000F" w:tentative="1">
      <w:start w:val="1"/>
      <w:numFmt w:val="decimal"/>
      <w:lvlText w:val="%7."/>
      <w:lvlJc w:val="left"/>
      <w:pPr>
        <w:ind w:left="6510" w:hanging="360"/>
      </w:pPr>
    </w:lvl>
    <w:lvl w:ilvl="7" w:tplc="04160019" w:tentative="1">
      <w:start w:val="1"/>
      <w:numFmt w:val="lowerLetter"/>
      <w:lvlText w:val="%8."/>
      <w:lvlJc w:val="left"/>
      <w:pPr>
        <w:ind w:left="7230" w:hanging="360"/>
      </w:pPr>
    </w:lvl>
    <w:lvl w:ilvl="8" w:tplc="0416001B" w:tentative="1">
      <w:start w:val="1"/>
      <w:numFmt w:val="lowerRoman"/>
      <w:lvlText w:val="%9."/>
      <w:lvlJc w:val="right"/>
      <w:pPr>
        <w:ind w:left="7950" w:hanging="180"/>
      </w:pPr>
    </w:lvl>
  </w:abstractNum>
  <w:abstractNum w:abstractNumId="2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C4705D"/>
    <w:multiLevelType w:val="hybridMultilevel"/>
    <w:tmpl w:val="CA4C71DE"/>
    <w:lvl w:ilvl="0" w:tplc="0416000F">
      <w:start w:val="1"/>
      <w:numFmt w:val="decimal"/>
      <w:lvlText w:val="%1."/>
      <w:lvlJc w:val="left"/>
      <w:pPr>
        <w:ind w:left="2208" w:hanging="360"/>
      </w:pPr>
    </w:lvl>
    <w:lvl w:ilvl="1" w:tplc="04160019" w:tentative="1">
      <w:start w:val="1"/>
      <w:numFmt w:val="lowerLetter"/>
      <w:lvlText w:val="%2."/>
      <w:lvlJc w:val="left"/>
      <w:pPr>
        <w:ind w:left="2928" w:hanging="360"/>
      </w:pPr>
    </w:lvl>
    <w:lvl w:ilvl="2" w:tplc="0416001B" w:tentative="1">
      <w:start w:val="1"/>
      <w:numFmt w:val="lowerRoman"/>
      <w:lvlText w:val="%3."/>
      <w:lvlJc w:val="right"/>
      <w:pPr>
        <w:ind w:left="3648" w:hanging="180"/>
      </w:pPr>
    </w:lvl>
    <w:lvl w:ilvl="3" w:tplc="0416000F" w:tentative="1">
      <w:start w:val="1"/>
      <w:numFmt w:val="decimal"/>
      <w:lvlText w:val="%4."/>
      <w:lvlJc w:val="left"/>
      <w:pPr>
        <w:ind w:left="4368" w:hanging="360"/>
      </w:pPr>
    </w:lvl>
    <w:lvl w:ilvl="4" w:tplc="04160019" w:tentative="1">
      <w:start w:val="1"/>
      <w:numFmt w:val="lowerLetter"/>
      <w:lvlText w:val="%5."/>
      <w:lvlJc w:val="left"/>
      <w:pPr>
        <w:ind w:left="5088" w:hanging="360"/>
      </w:pPr>
    </w:lvl>
    <w:lvl w:ilvl="5" w:tplc="0416001B" w:tentative="1">
      <w:start w:val="1"/>
      <w:numFmt w:val="lowerRoman"/>
      <w:lvlText w:val="%6."/>
      <w:lvlJc w:val="right"/>
      <w:pPr>
        <w:ind w:left="5808" w:hanging="180"/>
      </w:pPr>
    </w:lvl>
    <w:lvl w:ilvl="6" w:tplc="0416000F" w:tentative="1">
      <w:start w:val="1"/>
      <w:numFmt w:val="decimal"/>
      <w:lvlText w:val="%7."/>
      <w:lvlJc w:val="left"/>
      <w:pPr>
        <w:ind w:left="6528" w:hanging="360"/>
      </w:pPr>
    </w:lvl>
    <w:lvl w:ilvl="7" w:tplc="04160019" w:tentative="1">
      <w:start w:val="1"/>
      <w:numFmt w:val="lowerLetter"/>
      <w:lvlText w:val="%8."/>
      <w:lvlJc w:val="left"/>
      <w:pPr>
        <w:ind w:left="7248" w:hanging="360"/>
      </w:pPr>
    </w:lvl>
    <w:lvl w:ilvl="8" w:tplc="0416001B" w:tentative="1">
      <w:start w:val="1"/>
      <w:numFmt w:val="lowerRoman"/>
      <w:lvlText w:val="%9."/>
      <w:lvlJc w:val="right"/>
      <w:pPr>
        <w:ind w:left="7968" w:hanging="180"/>
      </w:pPr>
    </w:lvl>
  </w:abstractNum>
  <w:abstractNum w:abstractNumId="22">
    <w:nsid w:val="619B4DDE"/>
    <w:multiLevelType w:val="multilevel"/>
    <w:tmpl w:val="26B0839E"/>
    <w:lvl w:ilvl="0">
      <w:start w:val="8"/>
      <w:numFmt w:val="decimal"/>
      <w:lvlText w:val="%1."/>
      <w:lvlJc w:val="left"/>
      <w:pPr>
        <w:ind w:left="495" w:hanging="495"/>
      </w:pPr>
      <w:rPr>
        <w:rFonts w:cs="Tahoma" w:hint="default"/>
      </w:rPr>
    </w:lvl>
    <w:lvl w:ilvl="1">
      <w:start w:val="8"/>
      <w:numFmt w:val="decimal"/>
      <w:lvlText w:val="%1.%2."/>
      <w:lvlJc w:val="left"/>
      <w:pPr>
        <w:ind w:left="1062" w:hanging="495"/>
      </w:pPr>
      <w:rPr>
        <w:rFonts w:cs="Tahoma" w:hint="default"/>
      </w:rPr>
    </w:lvl>
    <w:lvl w:ilvl="2">
      <w:start w:val="3"/>
      <w:numFmt w:val="decimal"/>
      <w:lvlText w:val="%1.%2.%3."/>
      <w:lvlJc w:val="left"/>
      <w:pPr>
        <w:ind w:left="1854" w:hanging="720"/>
      </w:pPr>
      <w:rPr>
        <w:rFonts w:cs="Tahoma" w:hint="default"/>
      </w:rPr>
    </w:lvl>
    <w:lvl w:ilvl="3">
      <w:start w:val="1"/>
      <w:numFmt w:val="decimal"/>
      <w:lvlText w:val="%1.%2.%3.%4."/>
      <w:lvlJc w:val="left"/>
      <w:pPr>
        <w:ind w:left="2421" w:hanging="720"/>
      </w:pPr>
      <w:rPr>
        <w:rFonts w:cs="Tahoma" w:hint="default"/>
      </w:rPr>
    </w:lvl>
    <w:lvl w:ilvl="4">
      <w:start w:val="1"/>
      <w:numFmt w:val="decimal"/>
      <w:lvlText w:val="%1.%2.%3.%4.%5."/>
      <w:lvlJc w:val="left"/>
      <w:pPr>
        <w:ind w:left="3348" w:hanging="1080"/>
      </w:pPr>
      <w:rPr>
        <w:rFonts w:cs="Tahoma" w:hint="default"/>
      </w:rPr>
    </w:lvl>
    <w:lvl w:ilvl="5">
      <w:start w:val="1"/>
      <w:numFmt w:val="decimal"/>
      <w:lvlText w:val="%1.%2.%3.%4.%5.%6."/>
      <w:lvlJc w:val="left"/>
      <w:pPr>
        <w:ind w:left="3915" w:hanging="1080"/>
      </w:pPr>
      <w:rPr>
        <w:rFonts w:cs="Tahoma" w:hint="default"/>
      </w:rPr>
    </w:lvl>
    <w:lvl w:ilvl="6">
      <w:start w:val="1"/>
      <w:numFmt w:val="decimal"/>
      <w:lvlText w:val="%1.%2.%3.%4.%5.%6.%7."/>
      <w:lvlJc w:val="left"/>
      <w:pPr>
        <w:ind w:left="4842" w:hanging="1440"/>
      </w:pPr>
      <w:rPr>
        <w:rFonts w:cs="Tahoma" w:hint="default"/>
      </w:rPr>
    </w:lvl>
    <w:lvl w:ilvl="7">
      <w:start w:val="1"/>
      <w:numFmt w:val="decimal"/>
      <w:lvlText w:val="%1.%2.%3.%4.%5.%6.%7.%8."/>
      <w:lvlJc w:val="left"/>
      <w:pPr>
        <w:ind w:left="5409" w:hanging="1440"/>
      </w:pPr>
      <w:rPr>
        <w:rFonts w:cs="Tahoma" w:hint="default"/>
      </w:rPr>
    </w:lvl>
    <w:lvl w:ilvl="8">
      <w:start w:val="1"/>
      <w:numFmt w:val="decimal"/>
      <w:lvlText w:val="%1.%2.%3.%4.%5.%6.%7.%8.%9."/>
      <w:lvlJc w:val="left"/>
      <w:pPr>
        <w:ind w:left="6336" w:hanging="1800"/>
      </w:pPr>
      <w:rPr>
        <w:rFonts w:cs="Tahoma" w:hint="default"/>
      </w:rPr>
    </w:lvl>
  </w:abstractNum>
  <w:abstractNum w:abstractNumId="23">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5">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7562063B"/>
    <w:multiLevelType w:val="multilevel"/>
    <w:tmpl w:val="8870BB8C"/>
    <w:lvl w:ilvl="0">
      <w:start w:val="5"/>
      <w:numFmt w:val="decimal"/>
      <w:lvlText w:val="%1"/>
      <w:lvlJc w:val="left"/>
      <w:pPr>
        <w:ind w:left="435" w:hanging="435"/>
      </w:pPr>
      <w:rPr>
        <w:rFonts w:hint="default"/>
        <w:color w:val="auto"/>
      </w:rPr>
    </w:lvl>
    <w:lvl w:ilvl="1">
      <w:start w:val="7"/>
      <w:numFmt w:val="decimal"/>
      <w:lvlText w:val="%1.%2"/>
      <w:lvlJc w:val="left"/>
      <w:pPr>
        <w:ind w:left="931" w:hanging="435"/>
      </w:pPr>
      <w:rPr>
        <w:rFonts w:hint="default"/>
        <w:color w:val="auto"/>
      </w:rPr>
    </w:lvl>
    <w:lvl w:ilvl="2">
      <w:start w:val="1"/>
      <w:numFmt w:val="decimal"/>
      <w:lvlText w:val="%1.%2.%3"/>
      <w:lvlJc w:val="left"/>
      <w:pPr>
        <w:ind w:left="1712" w:hanging="720"/>
      </w:pPr>
      <w:rPr>
        <w:rFonts w:hint="default"/>
        <w:color w:val="auto"/>
      </w:rPr>
    </w:lvl>
    <w:lvl w:ilvl="3">
      <w:start w:val="1"/>
      <w:numFmt w:val="decimal"/>
      <w:lvlText w:val="%1.%2.%3.%4"/>
      <w:lvlJc w:val="left"/>
      <w:pPr>
        <w:ind w:left="2208" w:hanging="720"/>
      </w:pPr>
      <w:rPr>
        <w:rFonts w:hint="default"/>
        <w:color w:val="auto"/>
      </w:rPr>
    </w:lvl>
    <w:lvl w:ilvl="4">
      <w:start w:val="1"/>
      <w:numFmt w:val="decimal"/>
      <w:lvlText w:val="%1.%2.%3.%4.%5"/>
      <w:lvlJc w:val="left"/>
      <w:pPr>
        <w:ind w:left="3064" w:hanging="1080"/>
      </w:pPr>
      <w:rPr>
        <w:rFonts w:hint="default"/>
        <w:color w:val="auto"/>
      </w:rPr>
    </w:lvl>
    <w:lvl w:ilvl="5">
      <w:start w:val="1"/>
      <w:numFmt w:val="decimal"/>
      <w:lvlText w:val="%1.%2.%3.%4.%5.%6"/>
      <w:lvlJc w:val="left"/>
      <w:pPr>
        <w:ind w:left="3560" w:hanging="1080"/>
      </w:pPr>
      <w:rPr>
        <w:rFonts w:hint="default"/>
        <w:color w:val="auto"/>
      </w:rPr>
    </w:lvl>
    <w:lvl w:ilvl="6">
      <w:start w:val="1"/>
      <w:numFmt w:val="decimal"/>
      <w:lvlText w:val="%1.%2.%3.%4.%5.%6.%7"/>
      <w:lvlJc w:val="left"/>
      <w:pPr>
        <w:ind w:left="4416" w:hanging="1440"/>
      </w:pPr>
      <w:rPr>
        <w:rFonts w:hint="default"/>
        <w:color w:val="auto"/>
      </w:rPr>
    </w:lvl>
    <w:lvl w:ilvl="7">
      <w:start w:val="1"/>
      <w:numFmt w:val="decimal"/>
      <w:lvlText w:val="%1.%2.%3.%4.%5.%6.%7.%8"/>
      <w:lvlJc w:val="left"/>
      <w:pPr>
        <w:ind w:left="4912" w:hanging="1440"/>
      </w:pPr>
      <w:rPr>
        <w:rFonts w:hint="default"/>
        <w:color w:val="auto"/>
      </w:rPr>
    </w:lvl>
    <w:lvl w:ilvl="8">
      <w:start w:val="1"/>
      <w:numFmt w:val="decimal"/>
      <w:lvlText w:val="%1.%2.%3.%4.%5.%6.%7.%8.%9"/>
      <w:lvlJc w:val="left"/>
      <w:pPr>
        <w:ind w:left="5768" w:hanging="1800"/>
      </w:pPr>
      <w:rPr>
        <w:rFonts w:hint="default"/>
        <w:color w:val="auto"/>
      </w:rPr>
    </w:lvl>
  </w:abstractNum>
  <w:abstractNum w:abstractNumId="27">
    <w:nsid w:val="77C87519"/>
    <w:multiLevelType w:val="multilevel"/>
    <w:tmpl w:val="AA0E872A"/>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8">
    <w:nsid w:val="7A6F59C7"/>
    <w:multiLevelType w:val="multilevel"/>
    <w:tmpl w:val="CAD4C42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9">
    <w:nsid w:val="7D050D00"/>
    <w:multiLevelType w:val="multilevel"/>
    <w:tmpl w:val="28C46B72"/>
    <w:lvl w:ilvl="0">
      <w:start w:val="17"/>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0"/>
  </w:num>
  <w:num w:numId="3">
    <w:abstractNumId w:val="3"/>
  </w:num>
  <w:num w:numId="4">
    <w:abstractNumId w:val="18"/>
  </w:num>
  <w:num w:numId="5">
    <w:abstractNumId w:val="7"/>
  </w:num>
  <w:num w:numId="6">
    <w:abstractNumId w:val="1"/>
  </w:num>
  <w:num w:numId="7">
    <w:abstractNumId w:val="8"/>
  </w:num>
  <w:num w:numId="8">
    <w:abstractNumId w:val="24"/>
  </w:num>
  <w:num w:numId="9">
    <w:abstractNumId w:val="23"/>
  </w:num>
  <w:num w:numId="10">
    <w:abstractNumId w:val="4"/>
  </w:num>
  <w:num w:numId="11">
    <w:abstractNumId w:val="26"/>
  </w:num>
  <w:num w:numId="12">
    <w:abstractNumId w:val="12"/>
  </w:num>
  <w:num w:numId="13">
    <w:abstractNumId w:val="2"/>
  </w:num>
  <w:num w:numId="14">
    <w:abstractNumId w:val="6"/>
  </w:num>
  <w:num w:numId="15">
    <w:abstractNumId w:val="25"/>
  </w:num>
  <w:num w:numId="16">
    <w:abstractNumId w:val="14"/>
  </w:num>
  <w:num w:numId="17">
    <w:abstractNumId w:val="13"/>
  </w:num>
  <w:num w:numId="18">
    <w:abstractNumId w:val="17"/>
  </w:num>
  <w:num w:numId="19">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8"/>
  </w:num>
  <w:num w:numId="22">
    <w:abstractNumId w:val="27"/>
  </w:num>
  <w:num w:numId="23">
    <w:abstractNumId w:val="5"/>
  </w:num>
  <w:num w:numId="24">
    <w:abstractNumId w:val="9"/>
    <w:lvlOverride w:ilvl="0">
      <w:startOverride w:val="6"/>
    </w:lvlOverride>
    <w:lvlOverride w:ilvl="1">
      <w:startOverride w:val="22"/>
    </w:lvlOverride>
    <w:lvlOverride w:ilvl="2">
      <w:startOverride w:val="1"/>
    </w:lvlOverride>
    <w:lvlOverride w:ilvl="3">
      <w:startOverride w:val="2"/>
    </w:lvlOverride>
  </w:num>
  <w:num w:numId="25">
    <w:abstractNumId w:val="10"/>
  </w:num>
  <w:num w:numId="26">
    <w:abstractNumId w:val="21"/>
  </w:num>
  <w:num w:numId="27">
    <w:abstractNumId w:val="19"/>
  </w:num>
  <w:num w:numId="28">
    <w:abstractNumId w:val="16"/>
  </w:num>
  <w:num w:numId="29">
    <w:abstractNumId w:val="22"/>
  </w:num>
  <w:num w:numId="30">
    <w:abstractNumId w:val="9"/>
  </w:num>
  <w:num w:numId="31">
    <w:abstractNumId w:val="9"/>
  </w:num>
  <w:num w:numId="32">
    <w:abstractNumId w:val="20"/>
  </w:num>
  <w:num w:numId="33">
    <w:abstractNumId w:val="2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651"/>
    <w:rsid w:val="000156E9"/>
    <w:rsid w:val="00015783"/>
    <w:rsid w:val="0002260C"/>
    <w:rsid w:val="0002289A"/>
    <w:rsid w:val="000229B1"/>
    <w:rsid w:val="00022BA7"/>
    <w:rsid w:val="0002306D"/>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A0129"/>
    <w:rsid w:val="000A0BAC"/>
    <w:rsid w:val="000A102A"/>
    <w:rsid w:val="000A1A7B"/>
    <w:rsid w:val="000A1B88"/>
    <w:rsid w:val="000A23DA"/>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0E27"/>
    <w:rsid w:val="000F104D"/>
    <w:rsid w:val="000F1C1C"/>
    <w:rsid w:val="000F4088"/>
    <w:rsid w:val="000F4F96"/>
    <w:rsid w:val="000F5A07"/>
    <w:rsid w:val="00100606"/>
    <w:rsid w:val="00100944"/>
    <w:rsid w:val="00100990"/>
    <w:rsid w:val="0010099D"/>
    <w:rsid w:val="00102F0D"/>
    <w:rsid w:val="00102F2B"/>
    <w:rsid w:val="00103391"/>
    <w:rsid w:val="00103440"/>
    <w:rsid w:val="00103668"/>
    <w:rsid w:val="00105071"/>
    <w:rsid w:val="00105707"/>
    <w:rsid w:val="001074A6"/>
    <w:rsid w:val="001103FF"/>
    <w:rsid w:val="001116F8"/>
    <w:rsid w:val="00111C8B"/>
    <w:rsid w:val="00113EEB"/>
    <w:rsid w:val="00115C30"/>
    <w:rsid w:val="0012102E"/>
    <w:rsid w:val="001219B0"/>
    <w:rsid w:val="00123693"/>
    <w:rsid w:val="00124990"/>
    <w:rsid w:val="00124A63"/>
    <w:rsid w:val="00124F89"/>
    <w:rsid w:val="00125CCF"/>
    <w:rsid w:val="00126D51"/>
    <w:rsid w:val="0012744D"/>
    <w:rsid w:val="001274AB"/>
    <w:rsid w:val="00127D78"/>
    <w:rsid w:val="00130039"/>
    <w:rsid w:val="001304C0"/>
    <w:rsid w:val="001305E6"/>
    <w:rsid w:val="001315F2"/>
    <w:rsid w:val="00133A1F"/>
    <w:rsid w:val="00134694"/>
    <w:rsid w:val="0013520A"/>
    <w:rsid w:val="00135710"/>
    <w:rsid w:val="00136D43"/>
    <w:rsid w:val="0013709F"/>
    <w:rsid w:val="00137BE7"/>
    <w:rsid w:val="0014004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602"/>
    <w:rsid w:val="001608E4"/>
    <w:rsid w:val="00160BBD"/>
    <w:rsid w:val="00160DA4"/>
    <w:rsid w:val="00164870"/>
    <w:rsid w:val="00165577"/>
    <w:rsid w:val="0016584A"/>
    <w:rsid w:val="0016603C"/>
    <w:rsid w:val="00166516"/>
    <w:rsid w:val="00166820"/>
    <w:rsid w:val="00170173"/>
    <w:rsid w:val="00170CE1"/>
    <w:rsid w:val="0017284B"/>
    <w:rsid w:val="0017326E"/>
    <w:rsid w:val="00174CAA"/>
    <w:rsid w:val="00174F1B"/>
    <w:rsid w:val="00175B9C"/>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7B52"/>
    <w:rsid w:val="001E053E"/>
    <w:rsid w:val="001E1335"/>
    <w:rsid w:val="001E204B"/>
    <w:rsid w:val="001E2579"/>
    <w:rsid w:val="001E3AAF"/>
    <w:rsid w:val="001E52DF"/>
    <w:rsid w:val="001E5EE8"/>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10001"/>
    <w:rsid w:val="002105DC"/>
    <w:rsid w:val="0021106D"/>
    <w:rsid w:val="00211C19"/>
    <w:rsid w:val="00211F6A"/>
    <w:rsid w:val="00212535"/>
    <w:rsid w:val="00213E32"/>
    <w:rsid w:val="00214276"/>
    <w:rsid w:val="00216492"/>
    <w:rsid w:val="0021698A"/>
    <w:rsid w:val="00216AA5"/>
    <w:rsid w:val="00220307"/>
    <w:rsid w:val="00221BA5"/>
    <w:rsid w:val="00222980"/>
    <w:rsid w:val="0022333F"/>
    <w:rsid w:val="002241A2"/>
    <w:rsid w:val="0022617E"/>
    <w:rsid w:val="00226320"/>
    <w:rsid w:val="002273DE"/>
    <w:rsid w:val="00231E9C"/>
    <w:rsid w:val="002345B4"/>
    <w:rsid w:val="00236150"/>
    <w:rsid w:val="00236EF6"/>
    <w:rsid w:val="00240B17"/>
    <w:rsid w:val="00241D78"/>
    <w:rsid w:val="0024516A"/>
    <w:rsid w:val="00245217"/>
    <w:rsid w:val="00245337"/>
    <w:rsid w:val="00245C2C"/>
    <w:rsid w:val="002463FA"/>
    <w:rsid w:val="00246DAE"/>
    <w:rsid w:val="00250C01"/>
    <w:rsid w:val="002521DC"/>
    <w:rsid w:val="002538B4"/>
    <w:rsid w:val="002538E3"/>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552C"/>
    <w:rsid w:val="00267125"/>
    <w:rsid w:val="00267B22"/>
    <w:rsid w:val="0027097C"/>
    <w:rsid w:val="00271CB6"/>
    <w:rsid w:val="002722EA"/>
    <w:rsid w:val="00272E2D"/>
    <w:rsid w:val="0027301A"/>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11C7"/>
    <w:rsid w:val="00291936"/>
    <w:rsid w:val="00291A77"/>
    <w:rsid w:val="00291ABA"/>
    <w:rsid w:val="00292A58"/>
    <w:rsid w:val="002937D4"/>
    <w:rsid w:val="00293FFC"/>
    <w:rsid w:val="00294348"/>
    <w:rsid w:val="00294C1A"/>
    <w:rsid w:val="002950EF"/>
    <w:rsid w:val="002A046D"/>
    <w:rsid w:val="002A17C6"/>
    <w:rsid w:val="002A1D8D"/>
    <w:rsid w:val="002A50DF"/>
    <w:rsid w:val="002A5B83"/>
    <w:rsid w:val="002A611E"/>
    <w:rsid w:val="002A7034"/>
    <w:rsid w:val="002A7E55"/>
    <w:rsid w:val="002B0CB2"/>
    <w:rsid w:val="002B138E"/>
    <w:rsid w:val="002B39B4"/>
    <w:rsid w:val="002B3F95"/>
    <w:rsid w:val="002B50AB"/>
    <w:rsid w:val="002B5E72"/>
    <w:rsid w:val="002B60CC"/>
    <w:rsid w:val="002C006A"/>
    <w:rsid w:val="002C54C1"/>
    <w:rsid w:val="002C5E97"/>
    <w:rsid w:val="002C661C"/>
    <w:rsid w:val="002D04FB"/>
    <w:rsid w:val="002D1B50"/>
    <w:rsid w:val="002D78B4"/>
    <w:rsid w:val="002D7C8E"/>
    <w:rsid w:val="002E160F"/>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4B78"/>
    <w:rsid w:val="00355EDF"/>
    <w:rsid w:val="0035658A"/>
    <w:rsid w:val="00360501"/>
    <w:rsid w:val="00361551"/>
    <w:rsid w:val="003639AA"/>
    <w:rsid w:val="00363E13"/>
    <w:rsid w:val="00364141"/>
    <w:rsid w:val="00364F4B"/>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7A8"/>
    <w:rsid w:val="003959F6"/>
    <w:rsid w:val="00396DE4"/>
    <w:rsid w:val="00396E8A"/>
    <w:rsid w:val="003A05B0"/>
    <w:rsid w:val="003A0AD2"/>
    <w:rsid w:val="003A0D0D"/>
    <w:rsid w:val="003A1ED1"/>
    <w:rsid w:val="003A4E63"/>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615"/>
    <w:rsid w:val="003C6AD6"/>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5447"/>
    <w:rsid w:val="00435EA4"/>
    <w:rsid w:val="00435EDE"/>
    <w:rsid w:val="004370AA"/>
    <w:rsid w:val="00441A6B"/>
    <w:rsid w:val="00441EA1"/>
    <w:rsid w:val="00445418"/>
    <w:rsid w:val="0044564C"/>
    <w:rsid w:val="00445798"/>
    <w:rsid w:val="0044725C"/>
    <w:rsid w:val="00447465"/>
    <w:rsid w:val="004505C1"/>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37A6"/>
    <w:rsid w:val="005076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3F90"/>
    <w:rsid w:val="0053498D"/>
    <w:rsid w:val="00534B33"/>
    <w:rsid w:val="005356C1"/>
    <w:rsid w:val="00536923"/>
    <w:rsid w:val="005402E7"/>
    <w:rsid w:val="00540A4E"/>
    <w:rsid w:val="0054384E"/>
    <w:rsid w:val="00544C09"/>
    <w:rsid w:val="00551F75"/>
    <w:rsid w:val="00552879"/>
    <w:rsid w:val="00554F4E"/>
    <w:rsid w:val="00555362"/>
    <w:rsid w:val="00555496"/>
    <w:rsid w:val="00557B3A"/>
    <w:rsid w:val="0056038A"/>
    <w:rsid w:val="0056091A"/>
    <w:rsid w:val="00561C04"/>
    <w:rsid w:val="0056213B"/>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3FC"/>
    <w:rsid w:val="00590646"/>
    <w:rsid w:val="00590EAF"/>
    <w:rsid w:val="00591ADF"/>
    <w:rsid w:val="00592626"/>
    <w:rsid w:val="005926A6"/>
    <w:rsid w:val="00592FEA"/>
    <w:rsid w:val="00593A7A"/>
    <w:rsid w:val="005941CA"/>
    <w:rsid w:val="005954DF"/>
    <w:rsid w:val="005957DD"/>
    <w:rsid w:val="00595DA6"/>
    <w:rsid w:val="00597898"/>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51D4"/>
    <w:rsid w:val="005F65EF"/>
    <w:rsid w:val="005F6F64"/>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53B5"/>
    <w:rsid w:val="00655AAF"/>
    <w:rsid w:val="00656847"/>
    <w:rsid w:val="00656A30"/>
    <w:rsid w:val="00657E82"/>
    <w:rsid w:val="006639D3"/>
    <w:rsid w:val="00663F00"/>
    <w:rsid w:val="00666099"/>
    <w:rsid w:val="00666E77"/>
    <w:rsid w:val="00667103"/>
    <w:rsid w:val="006673E7"/>
    <w:rsid w:val="006674C2"/>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A27"/>
    <w:rsid w:val="006B4CA3"/>
    <w:rsid w:val="006B51B2"/>
    <w:rsid w:val="006B62A5"/>
    <w:rsid w:val="006C17A0"/>
    <w:rsid w:val="006C3C4A"/>
    <w:rsid w:val="006C6780"/>
    <w:rsid w:val="006C67DA"/>
    <w:rsid w:val="006C69E6"/>
    <w:rsid w:val="006C7CCE"/>
    <w:rsid w:val="006D000D"/>
    <w:rsid w:val="006D0921"/>
    <w:rsid w:val="006D1198"/>
    <w:rsid w:val="006D27E3"/>
    <w:rsid w:val="006D4135"/>
    <w:rsid w:val="006D425F"/>
    <w:rsid w:val="006D6610"/>
    <w:rsid w:val="006E09F2"/>
    <w:rsid w:val="006E1476"/>
    <w:rsid w:val="006E1E3F"/>
    <w:rsid w:val="006E4C6B"/>
    <w:rsid w:val="006E4F55"/>
    <w:rsid w:val="006E54A6"/>
    <w:rsid w:val="006E649F"/>
    <w:rsid w:val="006E721C"/>
    <w:rsid w:val="006F12DD"/>
    <w:rsid w:val="006F3EE2"/>
    <w:rsid w:val="006F42FA"/>
    <w:rsid w:val="006F4C61"/>
    <w:rsid w:val="006F777E"/>
    <w:rsid w:val="006F78F5"/>
    <w:rsid w:val="0070051E"/>
    <w:rsid w:val="00700CBD"/>
    <w:rsid w:val="00701698"/>
    <w:rsid w:val="0070180C"/>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DE0"/>
    <w:rsid w:val="00734628"/>
    <w:rsid w:val="007350B8"/>
    <w:rsid w:val="007357C5"/>
    <w:rsid w:val="00736DF0"/>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7201"/>
    <w:rsid w:val="00757B14"/>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254D"/>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1CB4"/>
    <w:rsid w:val="007D3011"/>
    <w:rsid w:val="007D3195"/>
    <w:rsid w:val="007D3572"/>
    <w:rsid w:val="007D501A"/>
    <w:rsid w:val="007D53CD"/>
    <w:rsid w:val="007D6377"/>
    <w:rsid w:val="007D6528"/>
    <w:rsid w:val="007D699F"/>
    <w:rsid w:val="007E1221"/>
    <w:rsid w:val="007E3F65"/>
    <w:rsid w:val="007E5253"/>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7F71CB"/>
    <w:rsid w:val="00800A85"/>
    <w:rsid w:val="0080257D"/>
    <w:rsid w:val="008025AE"/>
    <w:rsid w:val="0080375F"/>
    <w:rsid w:val="00803805"/>
    <w:rsid w:val="00803812"/>
    <w:rsid w:val="00803EA8"/>
    <w:rsid w:val="008040EC"/>
    <w:rsid w:val="008050EE"/>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E6C"/>
    <w:rsid w:val="008A2F60"/>
    <w:rsid w:val="008A3DF9"/>
    <w:rsid w:val="008A547E"/>
    <w:rsid w:val="008A7254"/>
    <w:rsid w:val="008B0D56"/>
    <w:rsid w:val="008B1A8B"/>
    <w:rsid w:val="008B2CE0"/>
    <w:rsid w:val="008B2E67"/>
    <w:rsid w:val="008B3000"/>
    <w:rsid w:val="008B3BD2"/>
    <w:rsid w:val="008B3C40"/>
    <w:rsid w:val="008B4A65"/>
    <w:rsid w:val="008B50DF"/>
    <w:rsid w:val="008B6162"/>
    <w:rsid w:val="008C04DF"/>
    <w:rsid w:val="008C1897"/>
    <w:rsid w:val="008C1971"/>
    <w:rsid w:val="008C3BC3"/>
    <w:rsid w:val="008C5399"/>
    <w:rsid w:val="008C644C"/>
    <w:rsid w:val="008C6827"/>
    <w:rsid w:val="008C7098"/>
    <w:rsid w:val="008C798F"/>
    <w:rsid w:val="008D2147"/>
    <w:rsid w:val="008D2CAF"/>
    <w:rsid w:val="008D3ACE"/>
    <w:rsid w:val="008D3C0D"/>
    <w:rsid w:val="008D3C88"/>
    <w:rsid w:val="008D51CC"/>
    <w:rsid w:val="008D6C14"/>
    <w:rsid w:val="008D76C3"/>
    <w:rsid w:val="008D7A55"/>
    <w:rsid w:val="008E0BE2"/>
    <w:rsid w:val="008E31A9"/>
    <w:rsid w:val="008E4F95"/>
    <w:rsid w:val="008F1A30"/>
    <w:rsid w:val="008F1C6E"/>
    <w:rsid w:val="008F2E3D"/>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0622"/>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36A5"/>
    <w:rsid w:val="009E41A0"/>
    <w:rsid w:val="009E5B74"/>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1067D"/>
    <w:rsid w:val="00A10938"/>
    <w:rsid w:val="00A12068"/>
    <w:rsid w:val="00A12A7C"/>
    <w:rsid w:val="00A1330E"/>
    <w:rsid w:val="00A14F1F"/>
    <w:rsid w:val="00A15D7C"/>
    <w:rsid w:val="00A16688"/>
    <w:rsid w:val="00A1791D"/>
    <w:rsid w:val="00A203CB"/>
    <w:rsid w:val="00A22822"/>
    <w:rsid w:val="00A30B98"/>
    <w:rsid w:val="00A31884"/>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6BB6"/>
    <w:rsid w:val="00AA7824"/>
    <w:rsid w:val="00AA7D57"/>
    <w:rsid w:val="00AB02E9"/>
    <w:rsid w:val="00AB10EA"/>
    <w:rsid w:val="00AB16B3"/>
    <w:rsid w:val="00AB1F1A"/>
    <w:rsid w:val="00AB2EE7"/>
    <w:rsid w:val="00AB33AA"/>
    <w:rsid w:val="00AB3F0D"/>
    <w:rsid w:val="00AB4639"/>
    <w:rsid w:val="00AB5488"/>
    <w:rsid w:val="00AB6007"/>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4AC6"/>
    <w:rsid w:val="00B14C20"/>
    <w:rsid w:val="00B14E56"/>
    <w:rsid w:val="00B16238"/>
    <w:rsid w:val="00B168B5"/>
    <w:rsid w:val="00B173B2"/>
    <w:rsid w:val="00B20164"/>
    <w:rsid w:val="00B202C7"/>
    <w:rsid w:val="00B2101D"/>
    <w:rsid w:val="00B210D6"/>
    <w:rsid w:val="00B23F8B"/>
    <w:rsid w:val="00B259B3"/>
    <w:rsid w:val="00B25B73"/>
    <w:rsid w:val="00B276A4"/>
    <w:rsid w:val="00B27724"/>
    <w:rsid w:val="00B27905"/>
    <w:rsid w:val="00B30F3D"/>
    <w:rsid w:val="00B33EA5"/>
    <w:rsid w:val="00B33F5C"/>
    <w:rsid w:val="00B340AB"/>
    <w:rsid w:val="00B36B18"/>
    <w:rsid w:val="00B36C69"/>
    <w:rsid w:val="00B37938"/>
    <w:rsid w:val="00B412BD"/>
    <w:rsid w:val="00B419E4"/>
    <w:rsid w:val="00B432A0"/>
    <w:rsid w:val="00B44753"/>
    <w:rsid w:val="00B462A7"/>
    <w:rsid w:val="00B4738B"/>
    <w:rsid w:val="00B47CC4"/>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2BAE"/>
    <w:rsid w:val="00B63483"/>
    <w:rsid w:val="00B63C73"/>
    <w:rsid w:val="00B672B3"/>
    <w:rsid w:val="00B67C5C"/>
    <w:rsid w:val="00B70404"/>
    <w:rsid w:val="00B713FD"/>
    <w:rsid w:val="00B746C0"/>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C00F37"/>
    <w:rsid w:val="00C0247E"/>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4A67"/>
    <w:rsid w:val="00C55CCA"/>
    <w:rsid w:val="00C55E36"/>
    <w:rsid w:val="00C60C2D"/>
    <w:rsid w:val="00C61E0E"/>
    <w:rsid w:val="00C6287C"/>
    <w:rsid w:val="00C62E53"/>
    <w:rsid w:val="00C62FB0"/>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F9D"/>
    <w:rsid w:val="00CF0DEC"/>
    <w:rsid w:val="00CF126F"/>
    <w:rsid w:val="00CF2BA1"/>
    <w:rsid w:val="00CF3CB1"/>
    <w:rsid w:val="00CF3ECF"/>
    <w:rsid w:val="00CF467E"/>
    <w:rsid w:val="00CF476A"/>
    <w:rsid w:val="00CF54F1"/>
    <w:rsid w:val="00CF5996"/>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9C8"/>
    <w:rsid w:val="00D26DCE"/>
    <w:rsid w:val="00D27859"/>
    <w:rsid w:val="00D27A0C"/>
    <w:rsid w:val="00D27CE3"/>
    <w:rsid w:val="00D27DF5"/>
    <w:rsid w:val="00D311E0"/>
    <w:rsid w:val="00D3163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67DB2"/>
    <w:rsid w:val="00D702CA"/>
    <w:rsid w:val="00D74118"/>
    <w:rsid w:val="00D74693"/>
    <w:rsid w:val="00D74696"/>
    <w:rsid w:val="00D75688"/>
    <w:rsid w:val="00D7589B"/>
    <w:rsid w:val="00D77465"/>
    <w:rsid w:val="00D80021"/>
    <w:rsid w:val="00D807E5"/>
    <w:rsid w:val="00D833BE"/>
    <w:rsid w:val="00D8724C"/>
    <w:rsid w:val="00D8796D"/>
    <w:rsid w:val="00D938C1"/>
    <w:rsid w:val="00D96479"/>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BD3"/>
    <w:rsid w:val="00DB7C3F"/>
    <w:rsid w:val="00DC0172"/>
    <w:rsid w:val="00DC01C9"/>
    <w:rsid w:val="00DC198B"/>
    <w:rsid w:val="00DC1993"/>
    <w:rsid w:val="00DC23C9"/>
    <w:rsid w:val="00DC392E"/>
    <w:rsid w:val="00DC3F8A"/>
    <w:rsid w:val="00DC4144"/>
    <w:rsid w:val="00DC45A9"/>
    <w:rsid w:val="00DC744C"/>
    <w:rsid w:val="00DD0482"/>
    <w:rsid w:val="00DD369A"/>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745"/>
    <w:rsid w:val="00DF68C0"/>
    <w:rsid w:val="00DF73BB"/>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D5"/>
    <w:rsid w:val="00E14CA5"/>
    <w:rsid w:val="00E152DF"/>
    <w:rsid w:val="00E17141"/>
    <w:rsid w:val="00E17D3D"/>
    <w:rsid w:val="00E21896"/>
    <w:rsid w:val="00E22D1B"/>
    <w:rsid w:val="00E2324A"/>
    <w:rsid w:val="00E235F5"/>
    <w:rsid w:val="00E23783"/>
    <w:rsid w:val="00E2401E"/>
    <w:rsid w:val="00E26411"/>
    <w:rsid w:val="00E264BC"/>
    <w:rsid w:val="00E307B6"/>
    <w:rsid w:val="00E316F5"/>
    <w:rsid w:val="00E339F2"/>
    <w:rsid w:val="00E37AE3"/>
    <w:rsid w:val="00E4154D"/>
    <w:rsid w:val="00E41AD6"/>
    <w:rsid w:val="00E42017"/>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42A7"/>
    <w:rsid w:val="00EB5649"/>
    <w:rsid w:val="00EB5A80"/>
    <w:rsid w:val="00EC07DD"/>
    <w:rsid w:val="00EC0D7C"/>
    <w:rsid w:val="00EC1115"/>
    <w:rsid w:val="00EC2131"/>
    <w:rsid w:val="00EC2591"/>
    <w:rsid w:val="00EC2F2F"/>
    <w:rsid w:val="00EC3652"/>
    <w:rsid w:val="00EC4915"/>
    <w:rsid w:val="00EC6D38"/>
    <w:rsid w:val="00EC7F14"/>
    <w:rsid w:val="00ED0190"/>
    <w:rsid w:val="00ED2B2B"/>
    <w:rsid w:val="00ED2EBD"/>
    <w:rsid w:val="00ED35A7"/>
    <w:rsid w:val="00ED3BB6"/>
    <w:rsid w:val="00ED450E"/>
    <w:rsid w:val="00ED473B"/>
    <w:rsid w:val="00EE1A88"/>
    <w:rsid w:val="00EE220A"/>
    <w:rsid w:val="00EE2853"/>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FD1"/>
    <w:rsid w:val="00F0247E"/>
    <w:rsid w:val="00F02E73"/>
    <w:rsid w:val="00F03088"/>
    <w:rsid w:val="00F05514"/>
    <w:rsid w:val="00F10028"/>
    <w:rsid w:val="00F10140"/>
    <w:rsid w:val="00F11BAF"/>
    <w:rsid w:val="00F11CE3"/>
    <w:rsid w:val="00F12825"/>
    <w:rsid w:val="00F13644"/>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E65"/>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532"/>
    <w:rsid w:val="00F6038F"/>
    <w:rsid w:val="00F6186F"/>
    <w:rsid w:val="00F62833"/>
    <w:rsid w:val="00F62B07"/>
    <w:rsid w:val="00F62D01"/>
    <w:rsid w:val="00F62EE5"/>
    <w:rsid w:val="00F64C7D"/>
    <w:rsid w:val="00F66746"/>
    <w:rsid w:val="00F669C5"/>
    <w:rsid w:val="00F67F40"/>
    <w:rsid w:val="00F72DEA"/>
    <w:rsid w:val="00F75C20"/>
    <w:rsid w:val="00F76413"/>
    <w:rsid w:val="00F76F00"/>
    <w:rsid w:val="00F773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65A3"/>
    <w:rsid w:val="00FC6CBD"/>
    <w:rsid w:val="00FD046D"/>
    <w:rsid w:val="00FD0A3A"/>
    <w:rsid w:val="00FD14BA"/>
    <w:rsid w:val="00FD16AF"/>
    <w:rsid w:val="00FD1F4D"/>
    <w:rsid w:val="00FD28C6"/>
    <w:rsid w:val="00FD2A3E"/>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3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numPr>
        <w:ilvl w:val="1"/>
        <w:numId w:val="32"/>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2"/>
      </w:numPr>
    </w:pPr>
    <w:rPr>
      <w:rFonts w:cs="Arial"/>
      <w:color w:val="000000"/>
    </w:rPr>
  </w:style>
  <w:style w:type="paragraph" w:customStyle="1" w:styleId="Nivel4">
    <w:name w:val="Nivel 4"/>
    <w:basedOn w:val="Nivel3"/>
    <w:link w:val="Nivel4Char"/>
    <w:qFormat/>
    <w:rsid w:val="00532993"/>
    <w:pPr>
      <w:numPr>
        <w:ilvl w:val="3"/>
      </w:numPr>
    </w:pPr>
    <w:rPr>
      <w:color w:val="auto"/>
    </w:rPr>
  </w:style>
  <w:style w:type="paragraph" w:customStyle="1" w:styleId="Nivel5">
    <w:name w:val="Nivel 5"/>
    <w:basedOn w:val="Nivel4"/>
    <w:qFormat/>
    <w:rsid w:val="00532993"/>
    <w:pPr>
      <w:numPr>
        <w:ilvl w:val="4"/>
      </w:numPr>
      <w:tabs>
        <w:tab w:val="num" w:pos="360"/>
      </w:tabs>
    </w:pPr>
  </w:style>
  <w:style w:type="character" w:customStyle="1" w:styleId="Nivel4Char">
    <w:name w:val="Nivel 4 Char"/>
    <w:basedOn w:val="Fontepargpadro"/>
    <w:link w:val="Nivel4"/>
    <w:rsid w:val="00532993"/>
    <w:rPr>
      <w:rFonts w:ascii="Ecofont_Spranq_eco_Sans" w:eastAsia="Arial Unicode MS" w:hAnsi="Ecofont_Spranq_eco_San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20345412">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1880251">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095825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19750513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4504906">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815953441">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icitacao.jf@ifsudestemg.edu.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cnj.jus.br/improbidade_adm/consultar_requerido.php"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ortaldatransparencia.gov.br/cei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0B9C-C13B-4529-8CDF-E915951A1953}">
  <ds:schemaRefs>
    <ds:schemaRef ds:uri="http://schemas.microsoft.com/office/2006/metadata/contentType"/>
    <ds:schemaRef ds:uri="http://schemas.microsoft.com/office/2006/metadata/properties/metaAttributes"/>
    <ds:schemaRef ds:uri="http://www.w3.org/2000/xmlns/"/>
    <ds:schemaRef ds:uri="http://www.w3.org/2001/XMLSchema"/>
    <ds:schemaRef ds:uri="52c93ea8-e2de-466c-b401-d7fabeb9490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purl.org/dc/dcmitype/"/>
    <ds:schemaRef ds:uri="http://www.w3.org/XML/1998/namespace"/>
    <ds:schemaRef ds:uri="http://schemas.openxmlformats.org/package/2006/metadata/core-properties"/>
    <ds:schemaRef ds:uri="52c93ea8-e2de-466c-b401-d7fabeb9490e"/>
    <ds:schemaRef ds:uri="http://purl.org/dc/term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47862B9D-ADDC-4CBE-AE2C-86AFD1869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94</TotalTime>
  <Pages>24</Pages>
  <Words>10166</Words>
  <Characters>54897</Characters>
  <Application>Microsoft Office Word</Application>
  <DocSecurity>0</DocSecurity>
  <Lines>457</Lines>
  <Paragraphs>129</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64934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035109</cp:lastModifiedBy>
  <cp:revision>6</cp:revision>
  <cp:lastPrinted>2018-12-21T15:00:00Z</cp:lastPrinted>
  <dcterms:created xsi:type="dcterms:W3CDTF">2019-01-25T17:13:00Z</dcterms:created>
  <dcterms:modified xsi:type="dcterms:W3CDTF">2019-02-05T12:33:00Z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